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289EECFE"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#8</w:t>
      </w:r>
      <w:r w:rsidR="001F55D4">
        <w:rPr>
          <w:rFonts w:cs="Arial"/>
          <w:sz w:val="24"/>
          <w:szCs w:val="24"/>
        </w:rPr>
        <w:t>7</w:t>
      </w:r>
      <w:r w:rsidRPr="00207615">
        <w:rPr>
          <w:rFonts w:cs="Arial"/>
          <w:sz w:val="24"/>
          <w:szCs w:val="24"/>
        </w:rPr>
        <w:tab/>
      </w:r>
      <w:r w:rsidRPr="004E3B8E">
        <w:rPr>
          <w:rFonts w:cs="Arial"/>
          <w:color w:val="000000"/>
          <w:sz w:val="24"/>
          <w:szCs w:val="24"/>
        </w:rPr>
        <w:t>R4-1</w:t>
      </w:r>
      <w:r>
        <w:rPr>
          <w:rFonts w:cs="Arial"/>
          <w:color w:val="000000"/>
          <w:sz w:val="24"/>
          <w:szCs w:val="24"/>
        </w:rPr>
        <w:t>8</w:t>
      </w:r>
      <w:r w:rsidR="00F43ACD">
        <w:rPr>
          <w:rFonts w:cs="Arial"/>
          <w:color w:val="000000"/>
          <w:sz w:val="24"/>
          <w:szCs w:val="24"/>
        </w:rPr>
        <w:t>0</w:t>
      </w:r>
      <w:r w:rsidR="00D04E29">
        <w:rPr>
          <w:rFonts w:cs="Arial"/>
          <w:color w:val="000000"/>
          <w:sz w:val="24"/>
          <w:szCs w:val="24"/>
        </w:rPr>
        <w:t>6872</w:t>
      </w:r>
    </w:p>
    <w:p w14:paraId="2700B07E" w14:textId="1BC01071" w:rsidR="003175E3" w:rsidRPr="008C4D7E" w:rsidRDefault="001F55D4" w:rsidP="003175E3">
      <w:pPr>
        <w:pStyle w:val="Header"/>
        <w:rPr>
          <w:noProof w:val="0"/>
          <w:lang w:val="en-GB"/>
        </w:rPr>
      </w:pPr>
      <w:r>
        <w:rPr>
          <w:rFonts w:eastAsia="SimSun"/>
          <w:sz w:val="24"/>
          <w:szCs w:val="24"/>
          <w:lang w:eastAsia="zh-CN"/>
        </w:rPr>
        <w:t>Busan</w:t>
      </w:r>
      <w:r w:rsidR="003175E3" w:rsidRPr="002E7CB7">
        <w:rPr>
          <w:rFonts w:eastAsia="SimSun"/>
          <w:sz w:val="24"/>
          <w:szCs w:val="24"/>
          <w:lang w:eastAsia="zh-CN"/>
        </w:rPr>
        <w:t xml:space="preserve">, </w:t>
      </w:r>
      <w:r>
        <w:rPr>
          <w:rFonts w:eastAsia="SimSun"/>
          <w:sz w:val="24"/>
          <w:szCs w:val="24"/>
          <w:lang w:eastAsia="zh-CN"/>
        </w:rPr>
        <w:t>South Korea</w:t>
      </w:r>
      <w:r w:rsidR="003175E3" w:rsidRPr="002E7CB7">
        <w:rPr>
          <w:rFonts w:eastAsia="SimSun"/>
          <w:sz w:val="24"/>
          <w:szCs w:val="24"/>
          <w:lang w:eastAsia="zh-CN"/>
        </w:rPr>
        <w:t xml:space="preserve">, </w:t>
      </w:r>
      <w:r>
        <w:rPr>
          <w:rFonts w:eastAsia="SimSun"/>
          <w:sz w:val="24"/>
          <w:szCs w:val="24"/>
          <w:lang w:eastAsia="zh-CN"/>
        </w:rPr>
        <w:t>21</w:t>
      </w:r>
      <w:r w:rsidRPr="001F55D4">
        <w:rPr>
          <w:rFonts w:eastAsia="SimSun"/>
          <w:sz w:val="24"/>
          <w:szCs w:val="24"/>
          <w:vertAlign w:val="superscript"/>
          <w:lang w:eastAsia="zh-CN"/>
        </w:rPr>
        <w:t>st</w:t>
      </w:r>
      <w:r>
        <w:rPr>
          <w:rFonts w:eastAsia="SimSun"/>
          <w:sz w:val="24"/>
          <w:szCs w:val="24"/>
          <w:lang w:eastAsia="zh-CN"/>
        </w:rPr>
        <w:t xml:space="preserve"> – 25</w:t>
      </w:r>
      <w:r w:rsidRPr="001F55D4">
        <w:rPr>
          <w:rFonts w:eastAsia="SimSun"/>
          <w:sz w:val="24"/>
          <w:szCs w:val="24"/>
          <w:vertAlign w:val="superscript"/>
          <w:lang w:eastAsia="zh-CN"/>
        </w:rPr>
        <w:t>th</w:t>
      </w:r>
      <w:r>
        <w:rPr>
          <w:rFonts w:eastAsia="SimSun"/>
          <w:sz w:val="24"/>
          <w:szCs w:val="24"/>
          <w:lang w:eastAsia="zh-CN"/>
        </w:rPr>
        <w:t xml:space="preserve"> May</w:t>
      </w:r>
      <w:r w:rsidR="003175E3" w:rsidRPr="002E7CB7">
        <w:rPr>
          <w:rFonts w:eastAsia="SimSun"/>
          <w:sz w:val="24"/>
          <w:szCs w:val="24"/>
          <w:lang w:eastAsia="zh-CN"/>
        </w:rPr>
        <w:t>, 2018</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563C03E8"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C826FC">
        <w:rPr>
          <w:rFonts w:ascii="Arial" w:hAnsi="Arial"/>
          <w:sz w:val="24"/>
          <w:lang w:val="en-US"/>
        </w:rPr>
        <w:t>6.20.4.4</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6E3C1986"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33083A" w:rsidRPr="0033083A">
        <w:rPr>
          <w:rFonts w:ascii="Arial" w:hAnsi="Arial"/>
          <w:sz w:val="24"/>
          <w:lang w:val="en-US"/>
        </w:rPr>
        <w:t xml:space="preserve">Discussion on open issues in </w:t>
      </w:r>
      <w:r w:rsidR="003110A9">
        <w:rPr>
          <w:rFonts w:ascii="Arial" w:hAnsi="Arial"/>
          <w:sz w:val="24"/>
          <w:lang w:val="en-US"/>
        </w:rPr>
        <w:t>dense PRS gap for eMTC</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00903307" w14:textId="24BB652B" w:rsidR="001F55D4" w:rsidRPr="00F63446" w:rsidRDefault="009046D1" w:rsidP="00F63446">
      <w:pPr>
        <w:pStyle w:val="Heading1"/>
        <w:rPr>
          <w:lang w:val="en-US"/>
        </w:rPr>
      </w:pPr>
      <w:r>
        <w:rPr>
          <w:lang w:val="en-US"/>
        </w:rPr>
        <w:t>Introduction</w:t>
      </w:r>
    </w:p>
    <w:p w14:paraId="461D16CD" w14:textId="7713175A" w:rsidR="003110A9" w:rsidRDefault="003110A9" w:rsidP="00884374">
      <w:pPr>
        <w:spacing w:after="0"/>
        <w:rPr>
          <w:lang w:val="en-US"/>
        </w:rPr>
      </w:pPr>
      <w:r>
        <w:rPr>
          <w:lang w:val="en-US"/>
        </w:rPr>
        <w:t>RAN4 has been discussing dense PRS gap for Rel.15 eMTC UE, including the actual gap patterns, handling of the legacy RRM gap in the presense of the new dense gap, and any impact to RRM/RLM requirement.</w:t>
      </w:r>
    </w:p>
    <w:p w14:paraId="614B6321" w14:textId="77777777" w:rsidR="003110A9" w:rsidRDefault="003110A9" w:rsidP="00884374">
      <w:pPr>
        <w:spacing w:after="0"/>
        <w:rPr>
          <w:lang w:val="en-US"/>
        </w:rPr>
      </w:pPr>
    </w:p>
    <w:p w14:paraId="54ECC3B7" w14:textId="5BA66446" w:rsidR="003110A9" w:rsidRDefault="003110A9" w:rsidP="003110A9">
      <w:pPr>
        <w:rPr>
          <w:lang w:val="en-US"/>
        </w:rPr>
      </w:pPr>
      <w:r>
        <w:rPr>
          <w:lang w:val="en-US"/>
        </w:rPr>
        <w:t>In the last RAN4 meeting, the way-forward [1] was agreed to capture the agreement and open issues for dense PRS gap. In this paper, we discuss the remaining open issues in dense PRS gap for eMTC.</w:t>
      </w:r>
    </w:p>
    <w:p w14:paraId="2B5DFDAE" w14:textId="3273D008" w:rsidR="007C61D6" w:rsidRDefault="00F63446" w:rsidP="002B5E9D">
      <w:pPr>
        <w:pStyle w:val="Heading1"/>
        <w:rPr>
          <w:lang w:val="en-US"/>
        </w:rPr>
      </w:pPr>
      <w:r>
        <w:rPr>
          <w:lang w:val="en-US"/>
        </w:rPr>
        <w:t>Discussion</w:t>
      </w:r>
    </w:p>
    <w:p w14:paraId="721D4929" w14:textId="50DA44D4" w:rsidR="003F1CE8" w:rsidRDefault="003F1CE8" w:rsidP="001F55D4">
      <w:pPr>
        <w:pStyle w:val="Heading2"/>
        <w:ind w:left="630" w:hanging="630"/>
        <w:rPr>
          <w:lang w:val="en-US"/>
        </w:rPr>
      </w:pPr>
      <w:r>
        <w:rPr>
          <w:lang w:val="en-US"/>
        </w:rPr>
        <w:t>RSTD measurement gap pattern</w:t>
      </w:r>
    </w:p>
    <w:p w14:paraId="608F6848" w14:textId="391431D1" w:rsidR="003F1CE8" w:rsidRDefault="003F1CE8" w:rsidP="003F1CE8">
      <w:pPr>
        <w:rPr>
          <w:lang w:val="en-US"/>
        </w:rPr>
      </w:pPr>
      <w:r>
        <w:rPr>
          <w:lang w:val="en-US"/>
        </w:rPr>
        <w:t>In the last meeting, there has been a few MGL values proposed by companies, including 10, 14, 24, 32, 54, 60, and 80. Generally, shorter MGLs are derived to meet the N</w:t>
      </w:r>
      <w:r w:rsidRPr="003F1CE8">
        <w:rPr>
          <w:vertAlign w:val="subscript"/>
          <w:lang w:val="en-US"/>
        </w:rPr>
        <w:t>PRS_TOTAL</w:t>
      </w:r>
      <w:r>
        <w:rPr>
          <w:lang w:val="en-US"/>
        </w:rPr>
        <w:t xml:space="preserve"> in FDD and longer MGLs are to meet the same for TDD or when multiple PRS configurations were provided. One open issue is that whether UE should be able to use longer gaps than </w:t>
      </w:r>
      <w:r w:rsidR="00605620">
        <w:rPr>
          <w:lang w:val="en-US"/>
        </w:rPr>
        <w:t>the minimum MGL for</w:t>
      </w:r>
      <w:r>
        <w:rPr>
          <w:lang w:val="en-US"/>
        </w:rPr>
        <w:t xml:space="preserve"> N</w:t>
      </w:r>
      <w:r w:rsidRPr="003F1CE8">
        <w:rPr>
          <w:vertAlign w:val="subscript"/>
          <w:lang w:val="en-US"/>
        </w:rPr>
        <w:t>PRS_TOTAL</w:t>
      </w:r>
      <w:r w:rsidR="00605620">
        <w:rPr>
          <w:lang w:val="en-US"/>
        </w:rPr>
        <w:t>. In our view, such behaviour should be allowed. While RAN4 agreed that N</w:t>
      </w:r>
      <w:r w:rsidR="00605620" w:rsidRPr="003F1CE8">
        <w:rPr>
          <w:vertAlign w:val="subscript"/>
          <w:lang w:val="en-US"/>
        </w:rPr>
        <w:t>PRS_TOTAL</w:t>
      </w:r>
      <w:r w:rsidR="00605620">
        <w:rPr>
          <w:lang w:val="en-US"/>
        </w:rPr>
        <w:t xml:space="preserve"> number of PRS subframe is sufficient to meet the minimum accuracy requirement while satisfying the RSTD measurement delay requirement, the network in practice may configure N</w:t>
      </w:r>
      <w:r w:rsidR="00605620" w:rsidRPr="003F1CE8">
        <w:rPr>
          <w:vertAlign w:val="subscript"/>
          <w:lang w:val="en-US"/>
        </w:rPr>
        <w:t>PRS</w:t>
      </w:r>
      <w:r w:rsidR="00605620">
        <w:rPr>
          <w:lang w:val="en-US"/>
        </w:rPr>
        <w:t xml:space="preserve"> larger than N</w:t>
      </w:r>
      <w:r w:rsidR="00605620" w:rsidRPr="003F1CE8">
        <w:rPr>
          <w:vertAlign w:val="subscript"/>
          <w:lang w:val="en-US"/>
        </w:rPr>
        <w:t>PRS_TOTAL</w:t>
      </w:r>
      <w:r w:rsidR="00605620">
        <w:rPr>
          <w:lang w:val="en-US"/>
        </w:rPr>
        <w:t xml:space="preserve"> so that UE can observe more PRS subframes per occasion and complete the RSTD measurement in a reduced session time (delay). RAN4 test case for RSTD measurement accuracy may be designed not to allow more than N</w:t>
      </w:r>
      <w:r w:rsidR="00605620" w:rsidRPr="003F1CE8">
        <w:rPr>
          <w:vertAlign w:val="subscript"/>
          <w:lang w:val="en-US"/>
        </w:rPr>
        <w:t>PRS_TOTAL</w:t>
      </w:r>
      <w:r w:rsidR="00605620">
        <w:rPr>
          <w:lang w:val="en-US"/>
        </w:rPr>
        <w:t xml:space="preserve"> number of PRS subframes per occasion, but the core requirement should not preclude the use of larger MGL than N</w:t>
      </w:r>
      <w:r w:rsidR="00605620" w:rsidRPr="003F1CE8">
        <w:rPr>
          <w:vertAlign w:val="subscript"/>
          <w:lang w:val="en-US"/>
        </w:rPr>
        <w:t>PRS_TOTAL</w:t>
      </w:r>
      <w:r w:rsidR="00605620">
        <w:rPr>
          <w:lang w:val="en-US"/>
        </w:rPr>
        <w:t xml:space="preserve"> to ensure the flexibility in the RSTD measurement. </w:t>
      </w:r>
    </w:p>
    <w:p w14:paraId="4F35192B" w14:textId="7CD7AF9D" w:rsidR="004310A3" w:rsidRPr="00F23916" w:rsidRDefault="004310A3" w:rsidP="004310A3">
      <w:pPr>
        <w:rPr>
          <w:b/>
          <w:lang w:val="en-US"/>
        </w:rPr>
      </w:pPr>
      <w:r>
        <w:rPr>
          <w:b/>
          <w:lang w:val="en-US"/>
        </w:rPr>
        <w:t>Proposal 1</w:t>
      </w:r>
      <w:r w:rsidRPr="00F23916">
        <w:rPr>
          <w:b/>
          <w:lang w:val="en-US"/>
        </w:rPr>
        <w:t xml:space="preserve">. </w:t>
      </w:r>
      <w:r>
        <w:rPr>
          <w:b/>
          <w:lang w:val="en-US"/>
        </w:rPr>
        <w:t>MGL of the RSTD measurement gap is given by {10, 14, 24, 32, 60}.</w:t>
      </w:r>
    </w:p>
    <w:p w14:paraId="47F5489D" w14:textId="4F4E4DA8" w:rsidR="00605620" w:rsidRPr="00F23916" w:rsidRDefault="00605620" w:rsidP="00605620">
      <w:pPr>
        <w:rPr>
          <w:b/>
          <w:lang w:val="en-US"/>
        </w:rPr>
      </w:pPr>
      <w:r>
        <w:rPr>
          <w:b/>
          <w:lang w:val="en-US"/>
        </w:rPr>
        <w:t xml:space="preserve">Proposal </w:t>
      </w:r>
      <w:r w:rsidR="004310A3">
        <w:rPr>
          <w:b/>
          <w:lang w:val="en-US"/>
        </w:rPr>
        <w:t>2</w:t>
      </w:r>
      <w:r w:rsidRPr="00F23916">
        <w:rPr>
          <w:b/>
          <w:lang w:val="en-US"/>
        </w:rPr>
        <w:t xml:space="preserve">. </w:t>
      </w:r>
      <w:r>
        <w:rPr>
          <w:b/>
          <w:lang w:val="en-US"/>
        </w:rPr>
        <w:t>UE should be allowed to use larger MGL</w:t>
      </w:r>
      <w:r w:rsidR="00EC18F8">
        <w:rPr>
          <w:b/>
          <w:lang w:val="en-US"/>
        </w:rPr>
        <w:t xml:space="preserve"> than</w:t>
      </w:r>
      <w:r w:rsidR="00E44860">
        <w:rPr>
          <w:b/>
          <w:lang w:val="en-US"/>
        </w:rPr>
        <w:t xml:space="preserve"> </w:t>
      </w:r>
      <w:r w:rsidR="00EC18F8">
        <w:rPr>
          <w:lang w:val="en-US"/>
        </w:rPr>
        <w:t>N</w:t>
      </w:r>
      <w:r w:rsidR="00EC18F8" w:rsidRPr="003F1CE8">
        <w:rPr>
          <w:vertAlign w:val="subscript"/>
          <w:lang w:val="en-US"/>
        </w:rPr>
        <w:t>PRS_TOTAL</w:t>
      </w:r>
      <w:r w:rsidR="00EC18F8">
        <w:rPr>
          <w:b/>
          <w:lang w:val="en-US"/>
        </w:rPr>
        <w:t xml:space="preserve"> </w:t>
      </w:r>
      <w:r w:rsidR="00B36FEB">
        <w:rPr>
          <w:b/>
          <w:lang w:val="en-US"/>
        </w:rPr>
        <w:t>depending on the actual PRS configuration.</w:t>
      </w:r>
    </w:p>
    <w:p w14:paraId="4C071D21" w14:textId="05A79F0A" w:rsidR="00605620" w:rsidRDefault="00814091" w:rsidP="003F1CE8">
      <w:pPr>
        <w:rPr>
          <w:lang w:val="en-US"/>
        </w:rPr>
      </w:pPr>
      <w:r>
        <w:rPr>
          <w:lang w:val="en-US"/>
        </w:rPr>
        <w:t>Next, regarding the MGRP, RAN4 agreed that for any given MGL, the MGRP should be chosen such that MGL/MGRP is less than 0.15</w:t>
      </w:r>
      <w:r w:rsidR="008767B7">
        <w:rPr>
          <w:lang w:val="en-US"/>
        </w:rPr>
        <w:t xml:space="preserve"> [1]</w:t>
      </w:r>
      <w:r>
        <w:rPr>
          <w:lang w:val="en-US"/>
        </w:rPr>
        <w:t>. Considering the possible</w:t>
      </w:r>
      <w:r w:rsidR="00E44860">
        <w:rPr>
          <w:lang w:val="en-US"/>
        </w:rPr>
        <w:t xml:space="preserve"> set of</w:t>
      </w:r>
      <w:r>
        <w:rPr>
          <w:lang w:val="en-US"/>
        </w:rPr>
        <w:t xml:space="preserve"> T</w:t>
      </w:r>
      <w:r w:rsidRPr="00814091">
        <w:rPr>
          <w:vertAlign w:val="subscript"/>
          <w:lang w:val="en-US"/>
        </w:rPr>
        <w:t>PRS</w:t>
      </w:r>
      <w:r>
        <w:rPr>
          <w:lang w:val="en-US"/>
        </w:rPr>
        <w:t xml:space="preserve"> values that can be configured </w:t>
      </w:r>
      <w:r w:rsidR="003160C6">
        <w:rPr>
          <w:lang w:val="en-US"/>
        </w:rPr>
        <w:t>by the network</w:t>
      </w:r>
      <w:r w:rsidR="00926ECB">
        <w:rPr>
          <w:lang w:val="en-US"/>
        </w:rPr>
        <w:t>, the following MGRP values may be considered for the RSTD measurement gap.</w:t>
      </w:r>
    </w:p>
    <w:p w14:paraId="589C3495" w14:textId="6EE33EE2" w:rsidR="00926ECB" w:rsidRDefault="00926ECB" w:rsidP="003F1CE8">
      <w:pPr>
        <w:rPr>
          <w:lang w:val="en-US"/>
        </w:rPr>
      </w:pPr>
      <w:r>
        <w:rPr>
          <w:b/>
          <w:lang w:val="en-US"/>
        </w:rPr>
        <w:t xml:space="preserve">Proposal </w:t>
      </w:r>
      <w:r w:rsidR="004310A3">
        <w:rPr>
          <w:b/>
          <w:lang w:val="en-US"/>
        </w:rPr>
        <w:t>3</w:t>
      </w:r>
      <w:r w:rsidRPr="00F23916">
        <w:rPr>
          <w:b/>
          <w:lang w:val="en-US"/>
        </w:rPr>
        <w:t xml:space="preserve">. </w:t>
      </w:r>
      <w:r>
        <w:rPr>
          <w:b/>
          <w:lang w:val="en-US"/>
        </w:rPr>
        <w:t>Consider MGRP of the following values for the RSTD measurement gap.</w:t>
      </w:r>
    </w:p>
    <w:p w14:paraId="4CED19D3" w14:textId="584A1D4B" w:rsidR="00926ECB" w:rsidRPr="00926ECB" w:rsidRDefault="00926ECB" w:rsidP="003F1CE8">
      <w:pPr>
        <w:rPr>
          <w:b/>
          <w:lang w:val="en-US"/>
        </w:rPr>
      </w:pPr>
      <w:r w:rsidRPr="00926ECB">
        <w:rPr>
          <w:b/>
          <w:lang w:val="en-US"/>
        </w:rPr>
        <w:t>Table 1. MGRP candidates for RSTD measurement gap</w:t>
      </w:r>
    </w:p>
    <w:tbl>
      <w:tblPr>
        <w:tblStyle w:val="TableGrid"/>
        <w:tblW w:w="0" w:type="auto"/>
        <w:tblLook w:val="04A0" w:firstRow="1" w:lastRow="0" w:firstColumn="1" w:lastColumn="0" w:noHBand="0" w:noVBand="1"/>
      </w:tblPr>
      <w:tblGrid>
        <w:gridCol w:w="1435"/>
        <w:gridCol w:w="1440"/>
        <w:gridCol w:w="1440"/>
      </w:tblGrid>
      <w:tr w:rsidR="00926ECB" w14:paraId="6FA43D43" w14:textId="6E71CDB9" w:rsidTr="003238C4">
        <w:tc>
          <w:tcPr>
            <w:tcW w:w="1435" w:type="dxa"/>
          </w:tcPr>
          <w:p w14:paraId="74B1CB90" w14:textId="20FF8627" w:rsidR="00926ECB" w:rsidRDefault="00926ECB" w:rsidP="003F1CE8">
            <w:pPr>
              <w:rPr>
                <w:lang w:val="en-US"/>
              </w:rPr>
            </w:pPr>
            <w:r>
              <w:rPr>
                <w:lang w:val="en-US"/>
              </w:rPr>
              <w:t>MGRP</w:t>
            </w:r>
            <w:r w:rsidRPr="00926ECB">
              <w:rPr>
                <w:vertAlign w:val="subscript"/>
                <w:lang w:val="en-US"/>
              </w:rPr>
              <w:t>RSTD</w:t>
            </w:r>
          </w:p>
        </w:tc>
        <w:tc>
          <w:tcPr>
            <w:tcW w:w="1440" w:type="dxa"/>
          </w:tcPr>
          <w:p w14:paraId="63DB504B" w14:textId="3C5984A2" w:rsidR="00926ECB" w:rsidRDefault="00926ECB" w:rsidP="003F1CE8">
            <w:pPr>
              <w:rPr>
                <w:lang w:val="en-US"/>
              </w:rPr>
            </w:pPr>
            <w:r>
              <w:rPr>
                <w:lang w:val="en-US"/>
              </w:rPr>
              <w:t>MGL</w:t>
            </w:r>
            <w:r w:rsidRPr="00926ECB">
              <w:rPr>
                <w:vertAlign w:val="subscript"/>
                <w:lang w:val="en-US"/>
              </w:rPr>
              <w:t>RSTD</w:t>
            </w:r>
            <w:r>
              <w:rPr>
                <w:lang w:val="en-US"/>
              </w:rPr>
              <w:t xml:space="preserve"> constraint</w:t>
            </w:r>
          </w:p>
        </w:tc>
        <w:tc>
          <w:tcPr>
            <w:tcW w:w="1440" w:type="dxa"/>
          </w:tcPr>
          <w:p w14:paraId="1EEE1198" w14:textId="3321B170" w:rsidR="00926ECB" w:rsidRDefault="00926ECB" w:rsidP="003F1CE8">
            <w:pPr>
              <w:rPr>
                <w:lang w:val="en-US"/>
              </w:rPr>
            </w:pPr>
            <w:r>
              <w:rPr>
                <w:lang w:val="en-US"/>
              </w:rPr>
              <w:t>MGRP</w:t>
            </w:r>
            <w:r w:rsidRPr="00926ECB">
              <w:rPr>
                <w:vertAlign w:val="subscript"/>
                <w:lang w:val="en-US"/>
              </w:rPr>
              <w:t>LEGACY</w:t>
            </w:r>
            <w:r>
              <w:rPr>
                <w:lang w:val="en-US"/>
              </w:rPr>
              <w:t xml:space="preserve"> constraint</w:t>
            </w:r>
          </w:p>
        </w:tc>
      </w:tr>
      <w:tr w:rsidR="00926ECB" w14:paraId="524FAACA" w14:textId="2E25B08A" w:rsidTr="003238C4">
        <w:tc>
          <w:tcPr>
            <w:tcW w:w="1435" w:type="dxa"/>
          </w:tcPr>
          <w:p w14:paraId="0ACF2263" w14:textId="01B4A26A" w:rsidR="00926ECB" w:rsidRDefault="00926ECB" w:rsidP="003F1CE8">
            <w:pPr>
              <w:rPr>
                <w:lang w:val="en-US"/>
              </w:rPr>
            </w:pPr>
            <w:r>
              <w:rPr>
                <w:lang w:val="en-US"/>
              </w:rPr>
              <w:t>80</w:t>
            </w:r>
          </w:p>
        </w:tc>
        <w:tc>
          <w:tcPr>
            <w:tcW w:w="1440" w:type="dxa"/>
          </w:tcPr>
          <w:p w14:paraId="4766EAEF" w14:textId="45D3E8EB" w:rsidR="00926ECB" w:rsidRDefault="00926ECB" w:rsidP="003F1CE8">
            <w:pPr>
              <w:rPr>
                <w:lang w:val="en-US"/>
              </w:rPr>
            </w:pPr>
            <w:r>
              <w:rPr>
                <w:lang w:val="en-US"/>
              </w:rPr>
              <w:t>≤ 12</w:t>
            </w:r>
          </w:p>
        </w:tc>
        <w:tc>
          <w:tcPr>
            <w:tcW w:w="1440" w:type="dxa"/>
          </w:tcPr>
          <w:p w14:paraId="76F25A13" w14:textId="101F21DC" w:rsidR="00926ECB" w:rsidRDefault="00926ECB" w:rsidP="003F1CE8">
            <w:pPr>
              <w:rPr>
                <w:lang w:val="en-US"/>
              </w:rPr>
            </w:pPr>
            <w:r>
              <w:rPr>
                <w:lang w:val="en-US"/>
              </w:rPr>
              <w:t>40</w:t>
            </w:r>
          </w:p>
        </w:tc>
      </w:tr>
      <w:tr w:rsidR="00926ECB" w14:paraId="264A95DA" w14:textId="4A7670BB" w:rsidTr="003238C4">
        <w:tc>
          <w:tcPr>
            <w:tcW w:w="1435" w:type="dxa"/>
          </w:tcPr>
          <w:p w14:paraId="5557EAA9" w14:textId="4215844E" w:rsidR="00926ECB" w:rsidRDefault="00926ECB" w:rsidP="003F1CE8">
            <w:pPr>
              <w:rPr>
                <w:lang w:val="en-US"/>
              </w:rPr>
            </w:pPr>
            <w:r>
              <w:rPr>
                <w:lang w:val="en-US"/>
              </w:rPr>
              <w:t>160</w:t>
            </w:r>
          </w:p>
        </w:tc>
        <w:tc>
          <w:tcPr>
            <w:tcW w:w="1440" w:type="dxa"/>
          </w:tcPr>
          <w:p w14:paraId="28D24916" w14:textId="31F4C43E" w:rsidR="00926ECB" w:rsidRDefault="00926ECB" w:rsidP="003F1CE8">
            <w:pPr>
              <w:rPr>
                <w:lang w:val="en-US"/>
              </w:rPr>
            </w:pPr>
            <w:r>
              <w:rPr>
                <w:lang w:val="en-US"/>
              </w:rPr>
              <w:t>≤ 24</w:t>
            </w:r>
          </w:p>
        </w:tc>
        <w:tc>
          <w:tcPr>
            <w:tcW w:w="1440" w:type="dxa"/>
          </w:tcPr>
          <w:p w14:paraId="3CCF8A14" w14:textId="68E87ACC" w:rsidR="00926ECB" w:rsidRDefault="00926ECB" w:rsidP="003F1CE8">
            <w:pPr>
              <w:rPr>
                <w:lang w:val="en-US"/>
              </w:rPr>
            </w:pPr>
            <w:r>
              <w:rPr>
                <w:lang w:val="en-US"/>
              </w:rPr>
              <w:t>40 or 80</w:t>
            </w:r>
          </w:p>
        </w:tc>
      </w:tr>
      <w:tr w:rsidR="00926ECB" w14:paraId="193040FD" w14:textId="00F0FA6F" w:rsidTr="003238C4">
        <w:tc>
          <w:tcPr>
            <w:tcW w:w="1435" w:type="dxa"/>
          </w:tcPr>
          <w:p w14:paraId="1663A344" w14:textId="08E49997" w:rsidR="00926ECB" w:rsidRDefault="00926ECB" w:rsidP="00926ECB">
            <w:pPr>
              <w:rPr>
                <w:lang w:val="en-US"/>
              </w:rPr>
            </w:pPr>
            <w:r>
              <w:rPr>
                <w:lang w:val="en-US"/>
              </w:rPr>
              <w:t>320</w:t>
            </w:r>
          </w:p>
        </w:tc>
        <w:tc>
          <w:tcPr>
            <w:tcW w:w="1440" w:type="dxa"/>
          </w:tcPr>
          <w:p w14:paraId="077B1DBB" w14:textId="35B7A71A" w:rsidR="00926ECB" w:rsidRDefault="00926ECB" w:rsidP="00926ECB">
            <w:pPr>
              <w:rPr>
                <w:lang w:val="en-US"/>
              </w:rPr>
            </w:pPr>
            <w:r>
              <w:rPr>
                <w:lang w:val="en-US"/>
              </w:rPr>
              <w:t>≤ 48</w:t>
            </w:r>
          </w:p>
        </w:tc>
        <w:tc>
          <w:tcPr>
            <w:tcW w:w="1440" w:type="dxa"/>
          </w:tcPr>
          <w:p w14:paraId="37C42DA5" w14:textId="173917C5" w:rsidR="00926ECB" w:rsidRDefault="00926ECB" w:rsidP="00926ECB">
            <w:pPr>
              <w:rPr>
                <w:lang w:val="en-US"/>
              </w:rPr>
            </w:pPr>
            <w:r w:rsidRPr="004F502A">
              <w:rPr>
                <w:lang w:val="en-US"/>
              </w:rPr>
              <w:t>40 or 80</w:t>
            </w:r>
          </w:p>
        </w:tc>
      </w:tr>
      <w:tr w:rsidR="00926ECB" w14:paraId="71E19BF2" w14:textId="7C17EB0E" w:rsidTr="003238C4">
        <w:tc>
          <w:tcPr>
            <w:tcW w:w="1435" w:type="dxa"/>
          </w:tcPr>
          <w:p w14:paraId="6B39EA45" w14:textId="42688887" w:rsidR="00926ECB" w:rsidRDefault="00926ECB" w:rsidP="00926ECB">
            <w:pPr>
              <w:rPr>
                <w:lang w:val="en-US"/>
              </w:rPr>
            </w:pPr>
            <w:r>
              <w:rPr>
                <w:lang w:val="en-US"/>
              </w:rPr>
              <w:t>640</w:t>
            </w:r>
          </w:p>
        </w:tc>
        <w:tc>
          <w:tcPr>
            <w:tcW w:w="1440" w:type="dxa"/>
          </w:tcPr>
          <w:p w14:paraId="27DD5A65" w14:textId="1728E1A2" w:rsidR="00926ECB" w:rsidRDefault="00926ECB" w:rsidP="00926ECB">
            <w:pPr>
              <w:rPr>
                <w:lang w:val="en-US"/>
              </w:rPr>
            </w:pPr>
            <w:r>
              <w:rPr>
                <w:lang w:val="en-US"/>
              </w:rPr>
              <w:t>≤ 96</w:t>
            </w:r>
          </w:p>
        </w:tc>
        <w:tc>
          <w:tcPr>
            <w:tcW w:w="1440" w:type="dxa"/>
          </w:tcPr>
          <w:p w14:paraId="3CA174C4" w14:textId="04518EE0" w:rsidR="00926ECB" w:rsidRDefault="00926ECB" w:rsidP="00926ECB">
            <w:pPr>
              <w:rPr>
                <w:lang w:val="en-US"/>
              </w:rPr>
            </w:pPr>
            <w:r w:rsidRPr="004F502A">
              <w:rPr>
                <w:lang w:val="en-US"/>
              </w:rPr>
              <w:t>40 or 80</w:t>
            </w:r>
          </w:p>
        </w:tc>
      </w:tr>
      <w:tr w:rsidR="00926ECB" w14:paraId="681FF1C9" w14:textId="190966A3" w:rsidTr="003238C4">
        <w:tc>
          <w:tcPr>
            <w:tcW w:w="1435" w:type="dxa"/>
          </w:tcPr>
          <w:p w14:paraId="77288926" w14:textId="3C7B8AA2" w:rsidR="00926ECB" w:rsidRDefault="00926ECB" w:rsidP="00926ECB">
            <w:pPr>
              <w:rPr>
                <w:lang w:val="en-US"/>
              </w:rPr>
            </w:pPr>
            <w:r>
              <w:rPr>
                <w:lang w:val="en-US"/>
              </w:rPr>
              <w:lastRenderedPageBreak/>
              <w:t>1280</w:t>
            </w:r>
          </w:p>
        </w:tc>
        <w:tc>
          <w:tcPr>
            <w:tcW w:w="1440" w:type="dxa"/>
          </w:tcPr>
          <w:p w14:paraId="692268EB" w14:textId="1B86BDCF" w:rsidR="00926ECB" w:rsidRDefault="00926ECB" w:rsidP="00926ECB">
            <w:pPr>
              <w:rPr>
                <w:lang w:val="en-US"/>
              </w:rPr>
            </w:pPr>
            <w:r>
              <w:rPr>
                <w:lang w:val="en-US"/>
              </w:rPr>
              <w:t>≤ 192</w:t>
            </w:r>
          </w:p>
        </w:tc>
        <w:tc>
          <w:tcPr>
            <w:tcW w:w="1440" w:type="dxa"/>
          </w:tcPr>
          <w:p w14:paraId="18B3301E" w14:textId="47E2E497" w:rsidR="00926ECB" w:rsidRDefault="00926ECB" w:rsidP="00926ECB">
            <w:pPr>
              <w:rPr>
                <w:lang w:val="en-US"/>
              </w:rPr>
            </w:pPr>
            <w:r w:rsidRPr="004F502A">
              <w:rPr>
                <w:lang w:val="en-US"/>
              </w:rPr>
              <w:t>40 or 80</w:t>
            </w:r>
          </w:p>
        </w:tc>
      </w:tr>
    </w:tbl>
    <w:p w14:paraId="1A01CCC2" w14:textId="13C7C6AB" w:rsidR="001F55D4" w:rsidRDefault="003110A9" w:rsidP="001F55D4">
      <w:pPr>
        <w:pStyle w:val="Heading2"/>
        <w:ind w:left="630" w:hanging="630"/>
        <w:rPr>
          <w:lang w:val="en-US"/>
        </w:rPr>
      </w:pPr>
      <w:r>
        <w:rPr>
          <w:lang w:val="en-US"/>
        </w:rPr>
        <w:t xml:space="preserve">Handling of legacy measurement gap </w:t>
      </w:r>
    </w:p>
    <w:p w14:paraId="39E6DCD3" w14:textId="7E2588D4" w:rsidR="004538EC" w:rsidRDefault="004538EC" w:rsidP="00326482">
      <w:pPr>
        <w:rPr>
          <w:lang w:val="en-US"/>
        </w:rPr>
      </w:pPr>
      <w:r>
        <w:rPr>
          <w:lang w:val="en-US"/>
        </w:rPr>
        <w:t>Regarding the handling of legacy measurement gap in the presence of the new dense PRS gap, the following way-forward was agreed [1].</w:t>
      </w:r>
    </w:p>
    <w:tbl>
      <w:tblPr>
        <w:tblStyle w:val="TableGrid"/>
        <w:tblW w:w="0" w:type="auto"/>
        <w:tblLook w:val="04A0" w:firstRow="1" w:lastRow="0" w:firstColumn="1" w:lastColumn="0" w:noHBand="0" w:noVBand="1"/>
      </w:tblPr>
      <w:tblGrid>
        <w:gridCol w:w="9562"/>
      </w:tblGrid>
      <w:tr w:rsidR="004538EC" w14:paraId="56C9B422" w14:textId="77777777" w:rsidTr="004538EC">
        <w:tc>
          <w:tcPr>
            <w:tcW w:w="9562" w:type="dxa"/>
          </w:tcPr>
          <w:p w14:paraId="72F85B43" w14:textId="77777777" w:rsidR="005E4E73" w:rsidRPr="004538EC" w:rsidRDefault="005E4E73" w:rsidP="004538EC">
            <w:pPr>
              <w:numPr>
                <w:ilvl w:val="0"/>
                <w:numId w:val="33"/>
              </w:numPr>
              <w:tabs>
                <w:tab w:val="num" w:pos="720"/>
              </w:tabs>
              <w:rPr>
                <w:i/>
                <w:lang w:val="en-US"/>
              </w:rPr>
            </w:pPr>
            <w:r w:rsidRPr="004538EC">
              <w:rPr>
                <w:i/>
                <w:lang w:val="sv-SE"/>
              </w:rPr>
              <w:t>FFS whether legacy measurement gap patterns can be used in parallel with new gaps, choose between options:</w:t>
            </w:r>
          </w:p>
          <w:p w14:paraId="3CD21E43" w14:textId="77777777" w:rsidR="005E4E73" w:rsidRPr="004538EC" w:rsidRDefault="005E4E73" w:rsidP="004538EC">
            <w:pPr>
              <w:numPr>
                <w:ilvl w:val="1"/>
                <w:numId w:val="33"/>
              </w:numPr>
              <w:tabs>
                <w:tab w:val="num" w:pos="1440"/>
              </w:tabs>
              <w:rPr>
                <w:i/>
                <w:lang w:val="en-US"/>
              </w:rPr>
            </w:pPr>
            <w:r w:rsidRPr="004538EC">
              <w:rPr>
                <w:i/>
                <w:lang w:val="sv-SE"/>
              </w:rPr>
              <w:t>Option 1: using the earlier configured leagacy gaps shall be suspended during the RSTD measurement period (while new gaps are used) and resumed after the RSTD measurements are complete (when new gaps are no longer used)</w:t>
            </w:r>
          </w:p>
          <w:p w14:paraId="63DFD32B" w14:textId="77777777" w:rsidR="005E4E73" w:rsidRPr="004538EC" w:rsidRDefault="005E4E73" w:rsidP="004538EC">
            <w:pPr>
              <w:numPr>
                <w:ilvl w:val="1"/>
                <w:numId w:val="33"/>
              </w:numPr>
              <w:tabs>
                <w:tab w:val="num" w:pos="1440"/>
              </w:tabs>
              <w:rPr>
                <w:i/>
                <w:lang w:val="en-US"/>
              </w:rPr>
            </w:pPr>
            <w:r w:rsidRPr="004538EC">
              <w:rPr>
                <w:i/>
                <w:lang w:val="sv-SE"/>
              </w:rPr>
              <w:t>Option 2: the legacy gaps may be used during the RSTD measurement period, in parallel with new gaps (the details are FFS)</w:t>
            </w:r>
          </w:p>
          <w:p w14:paraId="29C71DA9" w14:textId="24961938" w:rsidR="004538EC" w:rsidRDefault="005E4E73" w:rsidP="004538EC">
            <w:pPr>
              <w:numPr>
                <w:ilvl w:val="0"/>
                <w:numId w:val="33"/>
              </w:numPr>
              <w:rPr>
                <w:lang w:val="en-US"/>
              </w:rPr>
            </w:pPr>
            <w:r w:rsidRPr="004538EC">
              <w:rPr>
                <w:i/>
                <w:lang w:val="en-US"/>
              </w:rPr>
              <w:t>FFS gap alignment between legacy measurement gap and new RSTD measurement gap</w:t>
            </w:r>
          </w:p>
        </w:tc>
      </w:tr>
    </w:tbl>
    <w:p w14:paraId="5E5CEAC9" w14:textId="2D524DB7" w:rsidR="004538EC" w:rsidRDefault="004538EC" w:rsidP="00326482">
      <w:pPr>
        <w:rPr>
          <w:lang w:val="en-US"/>
        </w:rPr>
      </w:pPr>
    </w:p>
    <w:p w14:paraId="0914F6F5" w14:textId="1DFB5F79" w:rsidR="00F23916" w:rsidRDefault="004538EC" w:rsidP="00326482">
      <w:pPr>
        <w:rPr>
          <w:lang w:val="en-US"/>
        </w:rPr>
      </w:pPr>
      <w:r>
        <w:rPr>
          <w:lang w:val="en-US"/>
        </w:rPr>
        <w:t xml:space="preserve">In our view, </w:t>
      </w:r>
      <w:r w:rsidR="001106B9">
        <w:rPr>
          <w:lang w:val="en-US"/>
        </w:rPr>
        <w:t xml:space="preserve">the </w:t>
      </w:r>
      <w:r w:rsidR="00BD37D9">
        <w:rPr>
          <w:lang w:val="en-US"/>
        </w:rPr>
        <w:t xml:space="preserve">option 2 should be adopted </w:t>
      </w:r>
      <w:r>
        <w:rPr>
          <w:lang w:val="en-US"/>
        </w:rPr>
        <w:t>to ensure the acceptable RRM performance</w:t>
      </w:r>
      <w:r w:rsidR="00BD37D9">
        <w:rPr>
          <w:lang w:val="en-US"/>
        </w:rPr>
        <w:t xml:space="preserve"> during </w:t>
      </w:r>
      <w:r w:rsidR="00F23916">
        <w:rPr>
          <w:lang w:val="en-US"/>
        </w:rPr>
        <w:t xml:space="preserve">the </w:t>
      </w:r>
      <w:r w:rsidR="00BD37D9">
        <w:rPr>
          <w:lang w:val="en-US"/>
        </w:rPr>
        <w:t>on-going positioning session</w:t>
      </w:r>
      <w:r w:rsidR="001E4C4E">
        <w:rPr>
          <w:lang w:val="en-US"/>
        </w:rPr>
        <w:t xml:space="preserve"> as discussed in [2]</w:t>
      </w:r>
      <w:r>
        <w:rPr>
          <w:lang w:val="en-US"/>
        </w:rPr>
        <w:t xml:space="preserve">. </w:t>
      </w:r>
      <w:r w:rsidR="00163D3B">
        <w:rPr>
          <w:lang w:val="en-US"/>
        </w:rPr>
        <w:t xml:space="preserve">Note that </w:t>
      </w:r>
      <w:r>
        <w:rPr>
          <w:lang w:val="en-US"/>
        </w:rPr>
        <w:t xml:space="preserve">MGRP for the dense PRS gap </w:t>
      </w:r>
      <w:r w:rsidR="006A7329">
        <w:rPr>
          <w:lang w:val="en-US"/>
        </w:rPr>
        <w:t>is</w:t>
      </w:r>
      <w:r>
        <w:rPr>
          <w:lang w:val="en-US"/>
        </w:rPr>
        <w:t xml:space="preserve"> no smaller than </w:t>
      </w:r>
      <w:r w:rsidR="006A7329">
        <w:rPr>
          <w:lang w:val="en-US"/>
        </w:rPr>
        <w:t>MGL*0.15 based on the last agreement [1]</w:t>
      </w:r>
      <w:r w:rsidR="00F23916">
        <w:rPr>
          <w:lang w:val="en-US"/>
        </w:rPr>
        <w:t xml:space="preserve">, which means </w:t>
      </w:r>
      <w:r w:rsidR="006A7329">
        <w:rPr>
          <w:lang w:val="en-US"/>
        </w:rPr>
        <w:t xml:space="preserve">for </w:t>
      </w:r>
      <w:r w:rsidR="00163D3B">
        <w:rPr>
          <w:lang w:val="en-US"/>
        </w:rPr>
        <w:t xml:space="preserve">a </w:t>
      </w:r>
      <w:r w:rsidR="006A7329">
        <w:rPr>
          <w:lang w:val="en-US"/>
        </w:rPr>
        <w:t xml:space="preserve">larger MGL size </w:t>
      </w:r>
      <w:r w:rsidR="00F23916">
        <w:rPr>
          <w:lang w:val="en-US"/>
        </w:rPr>
        <w:t>of</w:t>
      </w:r>
      <w:r w:rsidR="006A7329">
        <w:rPr>
          <w:lang w:val="en-US"/>
        </w:rPr>
        <w:t xml:space="preserve"> 60ms the PRS gaps </w:t>
      </w:r>
      <w:r w:rsidR="00A24CD9">
        <w:rPr>
          <w:lang w:val="en-US"/>
        </w:rPr>
        <w:t xml:space="preserve">is </w:t>
      </w:r>
      <w:r w:rsidR="006A7329">
        <w:rPr>
          <w:lang w:val="en-US"/>
        </w:rPr>
        <w:t xml:space="preserve">spaced </w:t>
      </w:r>
      <w:r w:rsidR="00A24CD9">
        <w:rPr>
          <w:lang w:val="en-US"/>
        </w:rPr>
        <w:t xml:space="preserve">at least </w:t>
      </w:r>
      <w:r w:rsidR="006A7329">
        <w:rPr>
          <w:lang w:val="en-US"/>
        </w:rPr>
        <w:t>as sparse as 400ms</w:t>
      </w:r>
      <w:r w:rsidR="00A24CD9">
        <w:rPr>
          <w:lang w:val="en-US"/>
        </w:rPr>
        <w:t xml:space="preserve"> and can be even sparser </w:t>
      </w:r>
      <w:r w:rsidR="000A5D3C">
        <w:rPr>
          <w:lang w:val="en-US"/>
        </w:rPr>
        <w:t>under large</w:t>
      </w:r>
      <w:r w:rsidR="00A24CD9">
        <w:rPr>
          <w:lang w:val="en-US"/>
        </w:rPr>
        <w:t xml:space="preserve"> T</w:t>
      </w:r>
      <w:r w:rsidR="00A24CD9" w:rsidRPr="00A24CD9">
        <w:rPr>
          <w:vertAlign w:val="subscript"/>
          <w:lang w:val="en-US"/>
        </w:rPr>
        <w:t>PRS</w:t>
      </w:r>
      <w:r w:rsidR="00A24CD9">
        <w:rPr>
          <w:lang w:val="en-US"/>
        </w:rPr>
        <w:t xml:space="preserve"> </w:t>
      </w:r>
      <w:r w:rsidR="000A5D3C">
        <w:rPr>
          <w:lang w:val="en-US"/>
        </w:rPr>
        <w:t>such as</w:t>
      </w:r>
      <w:r w:rsidR="00A24CD9">
        <w:rPr>
          <w:lang w:val="en-US"/>
        </w:rPr>
        <w:t xml:space="preserve"> 1280ms</w:t>
      </w:r>
      <w:r w:rsidR="006A7329">
        <w:rPr>
          <w:lang w:val="en-US"/>
        </w:rPr>
        <w:t xml:space="preserve">. </w:t>
      </w:r>
      <w:r w:rsidR="001106B9">
        <w:rPr>
          <w:lang w:val="en-US"/>
        </w:rPr>
        <w:t xml:space="preserve">When we adopt the option 1 and let </w:t>
      </w:r>
      <w:r w:rsidR="00F23916">
        <w:rPr>
          <w:lang w:val="en-US"/>
        </w:rPr>
        <w:t xml:space="preserve">UE </w:t>
      </w:r>
      <w:r w:rsidR="00163D3B">
        <w:rPr>
          <w:lang w:val="en-US"/>
        </w:rPr>
        <w:t xml:space="preserve">solely </w:t>
      </w:r>
      <w:r w:rsidR="00F23916">
        <w:rPr>
          <w:lang w:val="en-US"/>
        </w:rPr>
        <w:t>rel</w:t>
      </w:r>
      <w:r w:rsidR="001106B9">
        <w:rPr>
          <w:lang w:val="en-US"/>
        </w:rPr>
        <w:t>y</w:t>
      </w:r>
      <w:r w:rsidR="00F23916">
        <w:rPr>
          <w:lang w:val="en-US"/>
        </w:rPr>
        <w:t xml:space="preserve"> on the PRS gap for RRM measurement, </w:t>
      </w:r>
      <w:r w:rsidR="001106B9">
        <w:rPr>
          <w:lang w:val="en-US"/>
        </w:rPr>
        <w:t xml:space="preserve">such sparser </w:t>
      </w:r>
      <w:r w:rsidR="00F23916">
        <w:rPr>
          <w:lang w:val="en-US"/>
        </w:rPr>
        <w:t>RRM measurement may impact the UE’s mobility performance. Furthermore,</w:t>
      </w:r>
      <w:r w:rsidR="001106B9">
        <w:rPr>
          <w:lang w:val="en-US"/>
        </w:rPr>
        <w:t xml:space="preserve"> considering that</w:t>
      </w:r>
      <w:r w:rsidR="00F23916">
        <w:rPr>
          <w:lang w:val="en-US"/>
        </w:rPr>
        <w:t xml:space="preserve"> not every PRS gap occasion may be available for RRM measurement</w:t>
      </w:r>
      <w:r w:rsidR="00163D3B">
        <w:rPr>
          <w:lang w:val="en-US"/>
        </w:rPr>
        <w:t xml:space="preserve"> </w:t>
      </w:r>
      <w:r w:rsidR="001106B9">
        <w:rPr>
          <w:lang w:val="en-US"/>
        </w:rPr>
        <w:t>due to the gap sharing with</w:t>
      </w:r>
      <w:r w:rsidR="00163D3B">
        <w:rPr>
          <w:lang w:val="en-US"/>
        </w:rPr>
        <w:t xml:space="preserve"> the RSTD measurement</w:t>
      </w:r>
      <w:r w:rsidR="00F23916">
        <w:rPr>
          <w:lang w:val="en-US"/>
        </w:rPr>
        <w:t xml:space="preserve">, the actual RRM measurement could be even </w:t>
      </w:r>
      <w:r w:rsidR="001106B9">
        <w:rPr>
          <w:lang w:val="en-US"/>
        </w:rPr>
        <w:t>more infrequent in the option 1</w:t>
      </w:r>
      <w:r w:rsidR="00F23916">
        <w:rPr>
          <w:lang w:val="en-US"/>
        </w:rPr>
        <w:t>.</w:t>
      </w:r>
    </w:p>
    <w:p w14:paraId="5010BDBD" w14:textId="0E94543C" w:rsidR="001106B9" w:rsidRDefault="00F23916" w:rsidP="00326482">
      <w:pPr>
        <w:rPr>
          <w:b/>
          <w:lang w:val="en-US"/>
        </w:rPr>
      </w:pPr>
      <w:r w:rsidRPr="00F23916">
        <w:rPr>
          <w:b/>
          <w:lang w:val="en-US"/>
        </w:rPr>
        <w:t xml:space="preserve">Observation 1. </w:t>
      </w:r>
      <w:r w:rsidR="00513FD5">
        <w:rPr>
          <w:b/>
          <w:lang w:val="en-US"/>
        </w:rPr>
        <w:t>The RSTD measurement</w:t>
      </w:r>
      <w:r w:rsidR="001106B9">
        <w:rPr>
          <w:b/>
          <w:lang w:val="en-US"/>
        </w:rPr>
        <w:t xml:space="preserve"> gap could be much sparser than </w:t>
      </w:r>
      <w:r w:rsidR="00513FD5">
        <w:rPr>
          <w:b/>
          <w:lang w:val="en-US"/>
        </w:rPr>
        <w:t xml:space="preserve">the </w:t>
      </w:r>
      <w:r w:rsidR="001106B9">
        <w:rPr>
          <w:b/>
          <w:lang w:val="en-US"/>
        </w:rPr>
        <w:t xml:space="preserve">legacy measurement gap. </w:t>
      </w:r>
    </w:p>
    <w:p w14:paraId="16778B17" w14:textId="58408B7D" w:rsidR="00F23916" w:rsidRPr="00F23916" w:rsidRDefault="001106B9" w:rsidP="00326482">
      <w:pPr>
        <w:rPr>
          <w:b/>
          <w:lang w:val="en-US"/>
        </w:rPr>
      </w:pPr>
      <w:r>
        <w:rPr>
          <w:b/>
          <w:lang w:val="en-US"/>
        </w:rPr>
        <w:t xml:space="preserve">Observation 2. UE’s </w:t>
      </w:r>
      <w:r w:rsidR="00F23916">
        <w:rPr>
          <w:b/>
          <w:lang w:val="en-US"/>
        </w:rPr>
        <w:t xml:space="preserve">RRM performance </w:t>
      </w:r>
      <w:r>
        <w:rPr>
          <w:b/>
          <w:lang w:val="en-US"/>
        </w:rPr>
        <w:t xml:space="preserve">during on-going positioning session </w:t>
      </w:r>
      <w:r w:rsidR="00F23916">
        <w:rPr>
          <w:b/>
          <w:lang w:val="en-US"/>
        </w:rPr>
        <w:t xml:space="preserve">could be </w:t>
      </w:r>
      <w:r>
        <w:rPr>
          <w:b/>
          <w:lang w:val="en-US"/>
        </w:rPr>
        <w:t>degraded</w:t>
      </w:r>
      <w:r w:rsidR="00F23916">
        <w:rPr>
          <w:b/>
          <w:lang w:val="en-US"/>
        </w:rPr>
        <w:t xml:space="preserve"> </w:t>
      </w:r>
      <w:r>
        <w:rPr>
          <w:b/>
          <w:lang w:val="en-US"/>
        </w:rPr>
        <w:t>when</w:t>
      </w:r>
      <w:r w:rsidR="00F23916">
        <w:rPr>
          <w:b/>
          <w:lang w:val="en-US"/>
        </w:rPr>
        <w:t xml:space="preserve"> UE </w:t>
      </w:r>
      <w:proofErr w:type="gramStart"/>
      <w:r>
        <w:rPr>
          <w:b/>
          <w:lang w:val="en-US"/>
        </w:rPr>
        <w:t>has to</w:t>
      </w:r>
      <w:proofErr w:type="gramEnd"/>
      <w:r>
        <w:rPr>
          <w:b/>
          <w:lang w:val="en-US"/>
        </w:rPr>
        <w:t xml:space="preserve"> </w:t>
      </w:r>
      <w:r w:rsidR="00513FD5">
        <w:rPr>
          <w:b/>
          <w:lang w:val="en-US"/>
        </w:rPr>
        <w:t xml:space="preserve">use </w:t>
      </w:r>
      <w:r>
        <w:rPr>
          <w:b/>
          <w:lang w:val="en-US"/>
        </w:rPr>
        <w:t>the</w:t>
      </w:r>
      <w:r w:rsidR="00F23916">
        <w:rPr>
          <w:b/>
          <w:lang w:val="en-US"/>
        </w:rPr>
        <w:t xml:space="preserve"> </w:t>
      </w:r>
      <w:r w:rsidR="00513FD5">
        <w:rPr>
          <w:b/>
          <w:lang w:val="en-US"/>
        </w:rPr>
        <w:t xml:space="preserve">RSTD measurement </w:t>
      </w:r>
      <w:r>
        <w:rPr>
          <w:b/>
          <w:lang w:val="en-US"/>
        </w:rPr>
        <w:t>gap</w:t>
      </w:r>
      <w:r w:rsidR="00513FD5">
        <w:rPr>
          <w:b/>
          <w:lang w:val="en-US"/>
        </w:rPr>
        <w:t>s</w:t>
      </w:r>
      <w:r>
        <w:rPr>
          <w:b/>
          <w:lang w:val="en-US"/>
        </w:rPr>
        <w:t xml:space="preserve"> </w:t>
      </w:r>
      <w:r w:rsidR="00513FD5">
        <w:rPr>
          <w:b/>
          <w:lang w:val="en-US"/>
        </w:rPr>
        <w:t>for</w:t>
      </w:r>
      <w:r>
        <w:rPr>
          <w:b/>
          <w:lang w:val="en-US"/>
        </w:rPr>
        <w:t xml:space="preserve"> RRM measurement.</w:t>
      </w:r>
    </w:p>
    <w:p w14:paraId="03949FD1" w14:textId="05FD24D4" w:rsidR="00F23916" w:rsidRPr="00F23916" w:rsidRDefault="001106B9" w:rsidP="00F23916">
      <w:pPr>
        <w:rPr>
          <w:b/>
          <w:lang w:val="en-US"/>
        </w:rPr>
      </w:pPr>
      <w:r>
        <w:rPr>
          <w:b/>
          <w:lang w:val="en-US"/>
        </w:rPr>
        <w:t xml:space="preserve">Proposal </w:t>
      </w:r>
      <w:r w:rsidR="004310A3">
        <w:rPr>
          <w:b/>
          <w:lang w:val="en-US"/>
        </w:rPr>
        <w:t>4</w:t>
      </w:r>
      <w:r w:rsidR="00F23916" w:rsidRPr="00F23916">
        <w:rPr>
          <w:b/>
          <w:lang w:val="en-US"/>
        </w:rPr>
        <w:t xml:space="preserve">. </w:t>
      </w:r>
      <w:r>
        <w:rPr>
          <w:b/>
          <w:lang w:val="en-US"/>
        </w:rPr>
        <w:t>Legacy measurement gap should be used in parallel with PRS gap during on-going positioning session</w:t>
      </w:r>
      <w:r w:rsidR="00F23916">
        <w:rPr>
          <w:b/>
          <w:lang w:val="en-US"/>
        </w:rPr>
        <w:t>.</w:t>
      </w:r>
    </w:p>
    <w:p w14:paraId="07D18D79" w14:textId="1C859A5C" w:rsidR="00513FD5" w:rsidRDefault="00513FD5" w:rsidP="00326482">
      <w:pPr>
        <w:rPr>
          <w:lang w:val="en-US"/>
        </w:rPr>
      </w:pPr>
      <w:r>
        <w:rPr>
          <w:lang w:val="en-US"/>
        </w:rPr>
        <w:t xml:space="preserve">When </w:t>
      </w:r>
      <w:r w:rsidR="001106B9">
        <w:rPr>
          <w:lang w:val="en-US"/>
        </w:rPr>
        <w:t xml:space="preserve">UE is configured with </w:t>
      </w:r>
      <w:r>
        <w:rPr>
          <w:lang w:val="en-US"/>
        </w:rPr>
        <w:t xml:space="preserve">both </w:t>
      </w:r>
      <w:r w:rsidR="001106B9">
        <w:rPr>
          <w:lang w:val="en-US"/>
        </w:rPr>
        <w:t xml:space="preserve">legacy </w:t>
      </w:r>
      <w:r>
        <w:rPr>
          <w:lang w:val="en-US"/>
        </w:rPr>
        <w:t xml:space="preserve">RRM measurement gap </w:t>
      </w:r>
      <w:r w:rsidR="001106B9">
        <w:rPr>
          <w:lang w:val="en-US"/>
        </w:rPr>
        <w:t xml:space="preserve">and </w:t>
      </w:r>
      <w:r>
        <w:rPr>
          <w:lang w:val="en-US"/>
        </w:rPr>
        <w:t xml:space="preserve">the </w:t>
      </w:r>
      <w:r w:rsidR="001106B9">
        <w:rPr>
          <w:lang w:val="en-US"/>
        </w:rPr>
        <w:t xml:space="preserve">new </w:t>
      </w:r>
      <w:r>
        <w:rPr>
          <w:lang w:val="en-US"/>
        </w:rPr>
        <w:t>RSTD measurement</w:t>
      </w:r>
      <w:r w:rsidR="001106B9">
        <w:rPr>
          <w:lang w:val="en-US"/>
        </w:rPr>
        <w:t xml:space="preserve"> gap</w:t>
      </w:r>
      <w:r>
        <w:rPr>
          <w:lang w:val="en-US"/>
        </w:rPr>
        <w:t>, it is desirable to m</w:t>
      </w:r>
      <w:r w:rsidR="001106B9">
        <w:rPr>
          <w:lang w:val="en-US"/>
        </w:rPr>
        <w:t xml:space="preserve">inimize the overall gap overhead </w:t>
      </w:r>
      <w:r>
        <w:rPr>
          <w:lang w:val="en-US"/>
        </w:rPr>
        <w:t>by</w:t>
      </w:r>
      <w:r w:rsidR="001106B9">
        <w:rPr>
          <w:lang w:val="en-US"/>
        </w:rPr>
        <w:t xml:space="preserve"> align</w:t>
      </w:r>
      <w:r>
        <w:rPr>
          <w:lang w:val="en-US"/>
        </w:rPr>
        <w:t>ing</w:t>
      </w:r>
      <w:r w:rsidR="001106B9">
        <w:rPr>
          <w:lang w:val="en-US"/>
        </w:rPr>
        <w:t xml:space="preserve"> the </w:t>
      </w:r>
      <w:r>
        <w:rPr>
          <w:lang w:val="en-US"/>
        </w:rPr>
        <w:t>gap offset across the two gap configurations as in Figure 1. The rules can be defined such that the legacy RRM measurement gap occasion is overriden by the RSTD measurement gap occasion whenever the two overlaps</w:t>
      </w:r>
      <w:r w:rsidR="00C00B4A">
        <w:rPr>
          <w:lang w:val="en-US"/>
        </w:rPr>
        <w:t>.</w:t>
      </w:r>
    </w:p>
    <w:p w14:paraId="6CB4836B" w14:textId="77777777" w:rsidR="00513FD5" w:rsidRDefault="00513FD5" w:rsidP="00326482">
      <w:pPr>
        <w:rPr>
          <w:lang w:val="en-US"/>
        </w:rPr>
      </w:pPr>
    </w:p>
    <w:p w14:paraId="12F47C7E" w14:textId="77777777" w:rsidR="00513FD5" w:rsidRDefault="00513FD5" w:rsidP="00513FD5">
      <w:pPr>
        <w:spacing w:line="276" w:lineRule="auto"/>
        <w:rPr>
          <w:lang w:val="en-US"/>
        </w:rPr>
      </w:pPr>
      <w:r>
        <w:object w:dxaOrig="18721" w:dyaOrig="3111" w14:anchorId="0D2D03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80.3pt" o:ole="">
            <v:imagedata r:id="rId8" o:title=""/>
          </v:shape>
          <o:OLEObject Type="Embed" ProgID="Visio.Drawing.11" ShapeID="_x0000_i1025" DrawAspect="Content" ObjectID="_1587799503" r:id="rId9"/>
        </w:object>
      </w:r>
    </w:p>
    <w:p w14:paraId="4858AEA9" w14:textId="77777777" w:rsidR="00513FD5" w:rsidRPr="007C64AB" w:rsidRDefault="00513FD5" w:rsidP="00513FD5">
      <w:pPr>
        <w:spacing w:line="276" w:lineRule="auto"/>
        <w:rPr>
          <w:b/>
          <w:lang w:val="en-US"/>
        </w:rPr>
      </w:pPr>
      <w:r w:rsidRPr="007C64AB">
        <w:rPr>
          <w:b/>
          <w:lang w:val="en-US"/>
        </w:rPr>
        <w:t>Figure 1. Gap alignment example of RSTD</w:t>
      </w:r>
      <w:r>
        <w:rPr>
          <w:b/>
          <w:lang w:val="en-US"/>
        </w:rPr>
        <w:t xml:space="preserve"> (orange)</w:t>
      </w:r>
      <w:r w:rsidRPr="007C64AB">
        <w:rPr>
          <w:b/>
          <w:lang w:val="en-US"/>
        </w:rPr>
        <w:t xml:space="preserve"> and </w:t>
      </w:r>
      <w:r>
        <w:rPr>
          <w:b/>
          <w:lang w:val="en-US"/>
        </w:rPr>
        <w:t>legacy</w:t>
      </w:r>
      <w:r w:rsidRPr="007C64AB">
        <w:rPr>
          <w:b/>
          <w:lang w:val="en-US"/>
        </w:rPr>
        <w:t xml:space="preserve"> </w:t>
      </w:r>
      <w:r>
        <w:rPr>
          <w:b/>
          <w:lang w:val="en-US"/>
        </w:rPr>
        <w:t xml:space="preserve">(white) </w:t>
      </w:r>
      <w:r w:rsidRPr="007C64AB">
        <w:rPr>
          <w:b/>
          <w:lang w:val="en-US"/>
        </w:rPr>
        <w:t>measurement gap</w:t>
      </w:r>
      <w:r>
        <w:rPr>
          <w:b/>
          <w:lang w:val="en-US"/>
        </w:rPr>
        <w:t xml:space="preserve"> with (</w:t>
      </w:r>
      <w:proofErr w:type="gramStart"/>
      <w:r>
        <w:rPr>
          <w:b/>
          <w:lang w:val="en-US"/>
        </w:rPr>
        <w:t>MGL,MGRP</w:t>
      </w:r>
      <w:proofErr w:type="gramEnd"/>
      <w:r>
        <w:rPr>
          <w:b/>
          <w:lang w:val="en-US"/>
        </w:rPr>
        <w:t xml:space="preserve">)=(6ms, 40ms) for legacy gap and </w:t>
      </w:r>
      <w:r w:rsidRPr="007C64AB">
        <w:rPr>
          <w:b/>
          <w:lang w:val="en-US"/>
        </w:rPr>
        <w:t>(MGL,</w:t>
      </w:r>
      <w:r>
        <w:rPr>
          <w:b/>
          <w:lang w:val="en-US"/>
        </w:rPr>
        <w:t xml:space="preserve"> </w:t>
      </w:r>
      <w:r w:rsidRPr="007C64AB">
        <w:rPr>
          <w:b/>
          <w:lang w:val="en-US"/>
        </w:rPr>
        <w:t>MGRP) = (14</w:t>
      </w:r>
      <w:r>
        <w:rPr>
          <w:b/>
          <w:lang w:val="en-US"/>
        </w:rPr>
        <w:t>ms</w:t>
      </w:r>
      <w:r w:rsidRPr="007C64AB">
        <w:rPr>
          <w:b/>
          <w:lang w:val="en-US"/>
        </w:rPr>
        <w:t>,</w:t>
      </w:r>
      <w:r>
        <w:rPr>
          <w:b/>
          <w:lang w:val="en-US"/>
        </w:rPr>
        <w:t xml:space="preserve"> </w:t>
      </w:r>
      <w:r w:rsidRPr="007C64AB">
        <w:rPr>
          <w:b/>
          <w:lang w:val="en-US"/>
        </w:rPr>
        <w:t>80</w:t>
      </w:r>
      <w:r>
        <w:rPr>
          <w:b/>
          <w:lang w:val="en-US"/>
        </w:rPr>
        <w:t>ms</w:t>
      </w:r>
      <w:r w:rsidRPr="007C64AB">
        <w:rPr>
          <w:b/>
          <w:lang w:val="en-US"/>
        </w:rPr>
        <w:t>) (top), and (60</w:t>
      </w:r>
      <w:r>
        <w:rPr>
          <w:b/>
          <w:lang w:val="en-US"/>
        </w:rPr>
        <w:t>ms</w:t>
      </w:r>
      <w:r w:rsidRPr="007C64AB">
        <w:rPr>
          <w:b/>
          <w:lang w:val="en-US"/>
        </w:rPr>
        <w:t>, 320</w:t>
      </w:r>
      <w:r>
        <w:rPr>
          <w:b/>
          <w:lang w:val="en-US"/>
        </w:rPr>
        <w:t>ms</w:t>
      </w:r>
      <w:r w:rsidRPr="007C64AB">
        <w:rPr>
          <w:b/>
          <w:lang w:val="en-US"/>
        </w:rPr>
        <w:t>) (bottom)</w:t>
      </w:r>
      <w:r>
        <w:rPr>
          <w:b/>
          <w:lang w:val="en-US"/>
        </w:rPr>
        <w:t xml:space="preserve"> for RSTD measurement gap.</w:t>
      </w:r>
    </w:p>
    <w:p w14:paraId="64BB9ED7" w14:textId="74DD26F8" w:rsidR="00326482" w:rsidRDefault="00326482" w:rsidP="00326482">
      <w:pPr>
        <w:rPr>
          <w:lang w:val="en-US"/>
        </w:rPr>
      </w:pPr>
    </w:p>
    <w:p w14:paraId="55296A9D" w14:textId="09D0D3E7" w:rsidR="00513FD5" w:rsidRPr="00513FD5" w:rsidRDefault="00513FD5" w:rsidP="00513FD5">
      <w:pPr>
        <w:spacing w:line="276" w:lineRule="auto"/>
        <w:rPr>
          <w:lang w:val="en-US"/>
        </w:rPr>
      </w:pPr>
      <w:r w:rsidRPr="00513FD5">
        <w:rPr>
          <w:b/>
          <w:lang w:val="en-US"/>
        </w:rPr>
        <w:t xml:space="preserve">Proposal </w:t>
      </w:r>
      <w:r w:rsidR="004310A3">
        <w:rPr>
          <w:b/>
          <w:lang w:val="en-US"/>
        </w:rPr>
        <w:t>5</w:t>
      </w:r>
      <w:r w:rsidRPr="00513FD5">
        <w:rPr>
          <w:b/>
          <w:lang w:val="en-US"/>
        </w:rPr>
        <w:t xml:space="preserve">. RSTD measurement gap offset </w:t>
      </w:r>
      <w:r>
        <w:rPr>
          <w:b/>
          <w:lang w:val="en-US"/>
        </w:rPr>
        <w:t>is</w:t>
      </w:r>
      <w:r w:rsidRPr="00513FD5">
        <w:rPr>
          <w:b/>
          <w:lang w:val="en-US"/>
        </w:rPr>
        <w:t xml:space="preserve"> aligned with the legacy measurement gap. </w:t>
      </w:r>
      <w:r w:rsidR="00DA44D6">
        <w:rPr>
          <w:b/>
          <w:lang w:val="en-US"/>
        </w:rPr>
        <w:t xml:space="preserve">The </w:t>
      </w:r>
      <w:r w:rsidRPr="00513FD5">
        <w:rPr>
          <w:b/>
          <w:lang w:val="en-US"/>
        </w:rPr>
        <w:t>RSTD measurement gap occasion overrides the legacy measurement gap occasion</w:t>
      </w:r>
      <w:r>
        <w:rPr>
          <w:b/>
          <w:lang w:val="en-US"/>
        </w:rPr>
        <w:t xml:space="preserve"> whenever the two collide.</w:t>
      </w:r>
    </w:p>
    <w:p w14:paraId="7F2148BD" w14:textId="29CB7D47" w:rsidR="00513FD5" w:rsidRDefault="00513FD5" w:rsidP="00513FD5">
      <w:pPr>
        <w:pStyle w:val="Heading2"/>
        <w:ind w:left="630" w:hanging="630"/>
        <w:rPr>
          <w:lang w:val="en-US"/>
        </w:rPr>
      </w:pPr>
      <w:r>
        <w:rPr>
          <w:lang w:val="en-US"/>
        </w:rPr>
        <w:lastRenderedPageBreak/>
        <w:t xml:space="preserve">RRM requirement </w:t>
      </w:r>
    </w:p>
    <w:p w14:paraId="632CDB72" w14:textId="4803AD1F" w:rsidR="00513FD5" w:rsidRDefault="00513FD5" w:rsidP="00326482">
      <w:pPr>
        <w:rPr>
          <w:lang w:val="en-US"/>
        </w:rPr>
      </w:pPr>
      <w:r>
        <w:rPr>
          <w:lang w:val="en-US"/>
        </w:rPr>
        <w:t>Regarding the new gap and RRM measurement, the following way-forward was agreed [1].</w:t>
      </w:r>
    </w:p>
    <w:tbl>
      <w:tblPr>
        <w:tblStyle w:val="TableGrid"/>
        <w:tblW w:w="0" w:type="auto"/>
        <w:tblLook w:val="04A0" w:firstRow="1" w:lastRow="0" w:firstColumn="1" w:lastColumn="0" w:noHBand="0" w:noVBand="1"/>
      </w:tblPr>
      <w:tblGrid>
        <w:gridCol w:w="9562"/>
      </w:tblGrid>
      <w:tr w:rsidR="00513FD5" w14:paraId="45C84BA0" w14:textId="77777777" w:rsidTr="00513FD5">
        <w:tc>
          <w:tcPr>
            <w:tcW w:w="9562" w:type="dxa"/>
          </w:tcPr>
          <w:p w14:paraId="32DA2564" w14:textId="77777777" w:rsidR="005E4E73" w:rsidRPr="00513FD5" w:rsidRDefault="005E4E73" w:rsidP="00513FD5">
            <w:pPr>
              <w:numPr>
                <w:ilvl w:val="0"/>
                <w:numId w:val="35"/>
              </w:numPr>
              <w:tabs>
                <w:tab w:val="num" w:pos="720"/>
              </w:tabs>
              <w:rPr>
                <w:i/>
                <w:lang w:val="en-US"/>
              </w:rPr>
            </w:pPr>
            <w:r w:rsidRPr="00513FD5">
              <w:rPr>
                <w:i/>
                <w:lang w:val="en-US"/>
              </w:rPr>
              <w:t>New measurement gap patterns shall not be requested if UE is not configured with RSTD measurements via LPP</w:t>
            </w:r>
          </w:p>
          <w:p w14:paraId="75D94E48" w14:textId="77777777" w:rsidR="005E4E73" w:rsidRPr="00513FD5" w:rsidRDefault="005E4E73" w:rsidP="00513FD5">
            <w:pPr>
              <w:numPr>
                <w:ilvl w:val="0"/>
                <w:numId w:val="35"/>
              </w:numPr>
              <w:tabs>
                <w:tab w:val="num" w:pos="720"/>
              </w:tabs>
              <w:rPr>
                <w:i/>
                <w:lang w:val="en-US"/>
              </w:rPr>
            </w:pPr>
            <w:r w:rsidRPr="00513FD5">
              <w:rPr>
                <w:i/>
                <w:lang w:val="en-US"/>
              </w:rPr>
              <w:t>FFS using the new gaps (when configured for RSTD) for RRM during the RSTD measurement period, choose between options:</w:t>
            </w:r>
          </w:p>
          <w:p w14:paraId="2C9D2202" w14:textId="77777777" w:rsidR="005E4E73" w:rsidRPr="00513FD5" w:rsidRDefault="005E4E73" w:rsidP="00513FD5">
            <w:pPr>
              <w:numPr>
                <w:ilvl w:val="1"/>
                <w:numId w:val="35"/>
              </w:numPr>
              <w:tabs>
                <w:tab w:val="num" w:pos="1440"/>
              </w:tabs>
              <w:rPr>
                <w:i/>
                <w:lang w:val="en-US"/>
              </w:rPr>
            </w:pPr>
            <w:r w:rsidRPr="00513FD5">
              <w:rPr>
                <w:i/>
                <w:lang w:val="en-US"/>
              </w:rPr>
              <w:t>Option 1: new gaps shall not be used for RRM measurements</w:t>
            </w:r>
          </w:p>
          <w:p w14:paraId="232E7853" w14:textId="77777777" w:rsidR="005E4E73" w:rsidRPr="00513FD5" w:rsidRDefault="005E4E73" w:rsidP="00513FD5">
            <w:pPr>
              <w:numPr>
                <w:ilvl w:val="1"/>
                <w:numId w:val="35"/>
              </w:numPr>
              <w:tabs>
                <w:tab w:val="num" w:pos="1440"/>
              </w:tabs>
              <w:rPr>
                <w:i/>
                <w:lang w:val="en-US"/>
              </w:rPr>
            </w:pPr>
            <w:r w:rsidRPr="00513FD5">
              <w:rPr>
                <w:i/>
                <w:lang w:val="en-US"/>
              </w:rPr>
              <w:t>Option 2: new gaps may be used for RRM measurements, under certain conditions (conditions FFS)</w:t>
            </w:r>
          </w:p>
          <w:p w14:paraId="48CADA93" w14:textId="77777777" w:rsidR="005E4E73" w:rsidRPr="00513FD5" w:rsidRDefault="005E4E73" w:rsidP="00513FD5">
            <w:pPr>
              <w:numPr>
                <w:ilvl w:val="0"/>
                <w:numId w:val="35"/>
              </w:numPr>
              <w:tabs>
                <w:tab w:val="num" w:pos="720"/>
              </w:tabs>
              <w:rPr>
                <w:i/>
                <w:lang w:val="en-US"/>
              </w:rPr>
            </w:pPr>
            <w:r w:rsidRPr="00513FD5">
              <w:rPr>
                <w:i/>
                <w:lang w:val="sv-SE"/>
              </w:rPr>
              <w:t>Impact on RRM requirements:</w:t>
            </w:r>
          </w:p>
          <w:p w14:paraId="25443C41" w14:textId="127BF5F2" w:rsidR="00513FD5" w:rsidRPr="00513FD5" w:rsidRDefault="005E4E73" w:rsidP="00326482">
            <w:pPr>
              <w:numPr>
                <w:ilvl w:val="1"/>
                <w:numId w:val="35"/>
              </w:numPr>
              <w:tabs>
                <w:tab w:val="num" w:pos="1440"/>
              </w:tabs>
              <w:rPr>
                <w:lang w:val="en-US"/>
              </w:rPr>
            </w:pPr>
            <w:r w:rsidRPr="00513FD5">
              <w:rPr>
                <w:i/>
                <w:lang w:val="sv-SE"/>
              </w:rPr>
              <w:t>RAN4 to discuss the impact of new gaps on RRM requirements, including intra-frequency and inter-frequency RRM requirements</w:t>
            </w:r>
          </w:p>
        </w:tc>
      </w:tr>
    </w:tbl>
    <w:p w14:paraId="6E7F6EBA" w14:textId="77777777" w:rsidR="00106963" w:rsidRDefault="00106963" w:rsidP="00326482">
      <w:pPr>
        <w:rPr>
          <w:lang w:val="en-US"/>
        </w:rPr>
      </w:pPr>
    </w:p>
    <w:p w14:paraId="2335AFF8" w14:textId="3678D8DC" w:rsidR="00513FD5" w:rsidRDefault="00106963" w:rsidP="00326482">
      <w:pPr>
        <w:rPr>
          <w:lang w:val="en-US"/>
        </w:rPr>
      </w:pPr>
      <w:r>
        <w:rPr>
          <w:lang w:val="en-US"/>
        </w:rPr>
        <w:t xml:space="preserve">RSTD measurement gap is supposed to be configured only during the on-going positioning session. </w:t>
      </w:r>
      <w:r w:rsidR="00513FD5">
        <w:rPr>
          <w:lang w:val="en-US"/>
        </w:rPr>
        <w:t>Considering that the additional RSTD measurement gap increases overall gap overhead in the network, it is desirable to complete the RSTD measurement as early as possible</w:t>
      </w:r>
      <w:r>
        <w:rPr>
          <w:lang w:val="en-US"/>
        </w:rPr>
        <w:t>. Using some of the RSTD measurement occasion for RRM measurement may increase the overall positioning session time. To this end, our view is that RSTD measurement gap should be used only for RSTD measurement purpose. Provided that the proposal 1 is agreeable, UE’s RRM measurement can be done using the legacy measurement gap.</w:t>
      </w:r>
    </w:p>
    <w:p w14:paraId="55243395" w14:textId="4FAD2540" w:rsidR="00106963" w:rsidRPr="00106963" w:rsidRDefault="00106963" w:rsidP="00326482">
      <w:pPr>
        <w:rPr>
          <w:b/>
          <w:lang w:val="en-US"/>
        </w:rPr>
      </w:pPr>
      <w:r w:rsidRPr="00106963">
        <w:rPr>
          <w:b/>
          <w:lang w:val="en-US"/>
        </w:rPr>
        <w:t xml:space="preserve">Proposal </w:t>
      </w:r>
      <w:r w:rsidR="004310A3">
        <w:rPr>
          <w:b/>
          <w:lang w:val="en-US"/>
        </w:rPr>
        <w:t>6</w:t>
      </w:r>
      <w:r w:rsidRPr="00106963">
        <w:rPr>
          <w:b/>
          <w:lang w:val="en-US"/>
        </w:rPr>
        <w:t xml:space="preserve">. </w:t>
      </w:r>
      <w:r>
        <w:rPr>
          <w:b/>
          <w:lang w:val="en-US"/>
        </w:rPr>
        <w:t>The R</w:t>
      </w:r>
      <w:r w:rsidRPr="00106963">
        <w:rPr>
          <w:b/>
          <w:lang w:val="en-US"/>
        </w:rPr>
        <w:t xml:space="preserve">STD measurement gap is </w:t>
      </w:r>
      <w:r>
        <w:rPr>
          <w:b/>
          <w:lang w:val="en-US"/>
        </w:rPr>
        <w:t xml:space="preserve">used only for RSTD measurement, and </w:t>
      </w:r>
      <w:r w:rsidRPr="00106963">
        <w:rPr>
          <w:b/>
          <w:lang w:val="en-US"/>
        </w:rPr>
        <w:t>not for RRM purpose.</w:t>
      </w:r>
      <w:r>
        <w:rPr>
          <w:b/>
          <w:lang w:val="en-US"/>
        </w:rPr>
        <w:t xml:space="preserve"> </w:t>
      </w:r>
    </w:p>
    <w:p w14:paraId="098A123D" w14:textId="510A8354" w:rsidR="00772B38" w:rsidRPr="00772B38" w:rsidRDefault="00772B38" w:rsidP="00326482">
      <w:pPr>
        <w:rPr>
          <w:lang w:val="en-US"/>
        </w:rPr>
      </w:pPr>
      <w:r>
        <w:rPr>
          <w:lang w:val="en-US"/>
        </w:rPr>
        <w:t>Since some of the legacy measurement gap occasion becomes unavailable when colliding with the RSTD measurement gap, the existing RRM requirement such as cell identification delay and measurement delay should be scaled according to the reduced RRM measurement opportunity. For a given gap configuration of {MGRP</w:t>
      </w:r>
      <w:r w:rsidRPr="00772B38">
        <w:rPr>
          <w:vertAlign w:val="subscript"/>
          <w:lang w:val="en-US"/>
        </w:rPr>
        <w:t>LEGACY</w:t>
      </w:r>
      <w:r>
        <w:rPr>
          <w:lang w:val="en-US"/>
        </w:rPr>
        <w:t>, MGL</w:t>
      </w:r>
      <w:r w:rsidRPr="00772B38">
        <w:rPr>
          <w:vertAlign w:val="subscript"/>
          <w:lang w:val="en-US"/>
        </w:rPr>
        <w:t>LEGACY</w:t>
      </w:r>
      <w:r>
        <w:rPr>
          <w:lang w:val="en-US"/>
        </w:rPr>
        <w:t>} and {MGRP</w:t>
      </w:r>
      <w:r w:rsidRPr="00772B38">
        <w:rPr>
          <w:vertAlign w:val="subscript"/>
          <w:lang w:val="en-US"/>
        </w:rPr>
        <w:t>RSTD</w:t>
      </w:r>
      <w:r>
        <w:rPr>
          <w:lang w:val="en-US"/>
        </w:rPr>
        <w:t>, MGL</w:t>
      </w:r>
      <w:r w:rsidRPr="00772B38">
        <w:rPr>
          <w:vertAlign w:val="subscript"/>
          <w:lang w:val="en-US"/>
        </w:rPr>
        <w:t>RSTD</w:t>
      </w:r>
      <w:r>
        <w:rPr>
          <w:lang w:val="en-US"/>
        </w:rPr>
        <w:t>} for the legacy and RSTD measurement gap, the number of the legacy measurement gap occasions overriden by one RSTD measurement gap occasion is given by α = ceil(MGL</w:t>
      </w:r>
      <w:r w:rsidRPr="003A66AE">
        <w:rPr>
          <w:vertAlign w:val="subscript"/>
          <w:lang w:val="en-US"/>
        </w:rPr>
        <w:t>RSTD</w:t>
      </w:r>
      <w:r>
        <w:rPr>
          <w:lang w:val="en-US"/>
        </w:rPr>
        <w:t>/MGRP</w:t>
      </w:r>
      <w:r>
        <w:rPr>
          <w:vertAlign w:val="subscript"/>
          <w:lang w:val="en-US"/>
        </w:rPr>
        <w:t>LEGAGY</w:t>
      </w:r>
      <w:r w:rsidRPr="003A66AE">
        <w:rPr>
          <w:lang w:val="en-US"/>
        </w:rPr>
        <w:t>)</w:t>
      </w:r>
      <w:r>
        <w:rPr>
          <w:lang w:val="en-US"/>
        </w:rPr>
        <w:t>. Since such overriding happens every MGRP</w:t>
      </w:r>
      <w:r w:rsidRPr="00772B38">
        <w:rPr>
          <w:vertAlign w:val="subscript"/>
          <w:lang w:val="en-US"/>
        </w:rPr>
        <w:t>RSTD</w:t>
      </w:r>
      <w:r>
        <w:rPr>
          <w:lang w:val="en-US"/>
        </w:rPr>
        <w:t xml:space="preserve"> period, overall relative reduction in the gap occasion for RRM measurement is given by  </w:t>
      </w:r>
      <m:oMath>
        <m:f>
          <m:fPr>
            <m:ctrlPr>
              <w:rPr>
                <w:rFonts w:ascii="Cambria Math" w:hAnsi="Cambria Math"/>
                <w:sz w:val="24"/>
                <w:szCs w:val="24"/>
                <w:lang w:val="en-US"/>
              </w:rPr>
            </m:ctrlPr>
          </m:fPr>
          <m:num>
            <m:r>
              <m:rPr>
                <m:sty m:val="p"/>
              </m:rPr>
              <w:rPr>
                <w:rFonts w:ascii="Cambria Math" w:hAnsi="Cambria Math"/>
                <w:sz w:val="24"/>
                <w:szCs w:val="24"/>
                <w:lang w:val="en-US"/>
              </w:rPr>
              <m:t>K-α</m:t>
            </m:r>
          </m:num>
          <m:den>
            <m:r>
              <m:rPr>
                <m:sty m:val="p"/>
              </m:rPr>
              <w:rPr>
                <w:rFonts w:ascii="Cambria Math" w:hAnsi="Cambria Math"/>
                <w:sz w:val="24"/>
                <w:szCs w:val="24"/>
                <w:lang w:val="en-US"/>
              </w:rPr>
              <m:t>K</m:t>
            </m:r>
          </m:den>
        </m:f>
        <m:r>
          <m:rPr>
            <m:sty m:val="p"/>
          </m:rPr>
          <w:rPr>
            <w:rFonts w:ascii="Cambria Math" w:hAnsi="Cambria Math"/>
            <w:sz w:val="24"/>
            <w:szCs w:val="24"/>
            <w:lang w:val="en-US"/>
          </w:rPr>
          <m:t xml:space="preserve"> </m:t>
        </m:r>
      </m:oMath>
      <w:r>
        <w:rPr>
          <w:sz w:val="24"/>
          <w:szCs w:val="24"/>
          <w:lang w:val="en-US"/>
        </w:rPr>
        <w:t xml:space="preserve"> </w:t>
      </w:r>
      <w:r>
        <w:rPr>
          <w:lang w:val="en-US"/>
        </w:rPr>
        <w:t>where K = MGRP</w:t>
      </w:r>
      <w:r w:rsidRPr="00772B38">
        <w:rPr>
          <w:vertAlign w:val="subscript"/>
          <w:lang w:val="en-US"/>
        </w:rPr>
        <w:t>RSTD</w:t>
      </w:r>
      <w:r>
        <w:rPr>
          <w:lang w:val="en-US"/>
        </w:rPr>
        <w:t xml:space="preserve"> / MGRP</w:t>
      </w:r>
      <w:r w:rsidRPr="00772B38">
        <w:rPr>
          <w:vertAlign w:val="subscript"/>
          <w:lang w:val="en-US"/>
        </w:rPr>
        <w:t>LEGACY</w:t>
      </w:r>
      <w:r w:rsidRPr="00772B38">
        <w:rPr>
          <w:lang w:val="en-US"/>
        </w:rPr>
        <w:t>.</w:t>
      </w:r>
      <w:r>
        <w:rPr>
          <w:lang w:val="en-US"/>
        </w:rPr>
        <w:t xml:space="preserve"> Therefore, the relaxation factor K</w:t>
      </w:r>
      <w:r w:rsidRPr="000F75B0">
        <w:rPr>
          <w:vertAlign w:val="subscript"/>
          <w:lang w:val="en-US"/>
        </w:rPr>
        <w:t>RSTD_M1_NC</w:t>
      </w:r>
      <w:r>
        <w:rPr>
          <w:lang w:val="en-US"/>
        </w:rPr>
        <w:t xml:space="preserve"> can be given by </w:t>
      </w:r>
      <m:oMath>
        <m:f>
          <m:fPr>
            <m:ctrlPr>
              <w:rPr>
                <w:rFonts w:ascii="Cambria Math" w:hAnsi="Cambria Math"/>
                <w:sz w:val="24"/>
                <w:szCs w:val="24"/>
                <w:lang w:val="en-US"/>
              </w:rPr>
            </m:ctrlPr>
          </m:fPr>
          <m:num>
            <m:r>
              <m:rPr>
                <m:sty m:val="p"/>
              </m:rPr>
              <w:rPr>
                <w:rFonts w:ascii="Cambria Math" w:hAnsi="Cambria Math"/>
                <w:sz w:val="24"/>
                <w:szCs w:val="24"/>
                <w:lang w:val="en-US"/>
              </w:rPr>
              <m:t>K</m:t>
            </m:r>
          </m:num>
          <m:den>
            <m:r>
              <m:rPr>
                <m:sty m:val="p"/>
              </m:rPr>
              <w:rPr>
                <w:rFonts w:ascii="Cambria Math" w:hAnsi="Cambria Math"/>
                <w:sz w:val="24"/>
                <w:szCs w:val="24"/>
                <w:lang w:val="en-US"/>
              </w:rPr>
              <m:t>K-α</m:t>
            </m:r>
          </m:den>
        </m:f>
        <m:r>
          <m:rPr>
            <m:sty m:val="p"/>
          </m:rPr>
          <w:rPr>
            <w:rFonts w:ascii="Cambria Math" w:hAnsi="Cambria Math"/>
            <w:sz w:val="24"/>
            <w:szCs w:val="24"/>
            <w:lang w:val="en-US"/>
          </w:rPr>
          <m:t xml:space="preserve"> </m:t>
        </m:r>
      </m:oMath>
      <w:r>
        <w:rPr>
          <w:sz w:val="24"/>
          <w:szCs w:val="24"/>
          <w:lang w:val="en-US"/>
        </w:rPr>
        <w:t xml:space="preserve"> .</w:t>
      </w:r>
    </w:p>
    <w:p w14:paraId="0EAFF57D" w14:textId="1C34D310" w:rsidR="00DA44D6" w:rsidRDefault="005C19E6" w:rsidP="00DA44D6">
      <w:pPr>
        <w:spacing w:line="276" w:lineRule="auto"/>
        <w:rPr>
          <w:sz w:val="24"/>
          <w:szCs w:val="24"/>
          <w:lang w:val="en-US"/>
        </w:rPr>
      </w:pPr>
      <w:r w:rsidRPr="00DA44D6">
        <w:rPr>
          <w:b/>
          <w:lang w:val="en-US"/>
        </w:rPr>
        <w:t xml:space="preserve">Proposal </w:t>
      </w:r>
      <w:r w:rsidR="004310A3">
        <w:rPr>
          <w:b/>
          <w:lang w:val="en-US"/>
        </w:rPr>
        <w:t>7</w:t>
      </w:r>
      <w:r w:rsidRPr="00DA44D6">
        <w:rPr>
          <w:b/>
          <w:lang w:val="en-US"/>
        </w:rPr>
        <w:t xml:space="preserve">. </w:t>
      </w:r>
      <w:r w:rsidR="00DA44D6">
        <w:rPr>
          <w:b/>
          <w:lang w:val="en-US"/>
        </w:rPr>
        <w:t>Relaxation</w:t>
      </w:r>
      <w:r w:rsidR="00DA44D6" w:rsidRPr="00DA44D6">
        <w:rPr>
          <w:b/>
          <w:lang w:val="en-US"/>
        </w:rPr>
        <w:t xml:space="preserve"> factor in the intra/inter-frequency cell identification and measurement delay in the presence of the RSTD </w:t>
      </w:r>
      <w:r w:rsidR="00DA44D6">
        <w:rPr>
          <w:b/>
          <w:lang w:val="en-US"/>
        </w:rPr>
        <w:t>measurement gap is given by</w:t>
      </w:r>
      <w:r w:rsidR="00DA44D6" w:rsidRPr="00DA44D6">
        <w:rPr>
          <w:b/>
          <w:lang w:val="en-US"/>
        </w:rPr>
        <w:t xml:space="preserve"> </w:t>
      </w:r>
      <m:oMath>
        <m:f>
          <m:fPr>
            <m:ctrlPr>
              <w:rPr>
                <w:rFonts w:ascii="Cambria Math" w:hAnsi="Cambria Math"/>
                <w:sz w:val="24"/>
                <w:szCs w:val="24"/>
                <w:lang w:val="en-US"/>
              </w:rPr>
            </m:ctrlPr>
          </m:fPr>
          <m:num>
            <m:r>
              <m:rPr>
                <m:sty m:val="p"/>
              </m:rPr>
              <w:rPr>
                <w:rFonts w:ascii="Cambria Math" w:hAnsi="Cambria Math"/>
                <w:sz w:val="24"/>
                <w:szCs w:val="24"/>
                <w:lang w:val="en-US"/>
              </w:rPr>
              <m:t>K</m:t>
            </m:r>
          </m:num>
          <m:den>
            <m:r>
              <m:rPr>
                <m:sty m:val="p"/>
              </m:rPr>
              <w:rPr>
                <w:rFonts w:ascii="Cambria Math" w:hAnsi="Cambria Math"/>
                <w:sz w:val="24"/>
                <w:szCs w:val="24"/>
                <w:lang w:val="en-US"/>
              </w:rPr>
              <m:t>K-α</m:t>
            </m:r>
          </m:den>
        </m:f>
        <m:r>
          <m:rPr>
            <m:sty m:val="p"/>
          </m:rPr>
          <w:rPr>
            <w:rFonts w:ascii="Cambria Math" w:hAnsi="Cambria Math"/>
            <w:sz w:val="24"/>
            <w:szCs w:val="24"/>
            <w:lang w:val="en-US"/>
          </w:rPr>
          <m:t xml:space="preserve"> </m:t>
        </m:r>
      </m:oMath>
      <w:r w:rsidR="00DA44D6">
        <w:rPr>
          <w:sz w:val="24"/>
          <w:szCs w:val="24"/>
          <w:lang w:val="en-US"/>
        </w:rPr>
        <w:t>,</w:t>
      </w:r>
      <w:r w:rsidR="00DA44D6" w:rsidRPr="00DA44D6">
        <w:rPr>
          <w:sz w:val="24"/>
          <w:szCs w:val="24"/>
          <w:lang w:val="en-US"/>
        </w:rPr>
        <w:t xml:space="preserve"> </w:t>
      </w:r>
    </w:p>
    <w:p w14:paraId="57EF74D6" w14:textId="646D36D3" w:rsidR="005C19E6" w:rsidRPr="005C19E6" w:rsidRDefault="00DA44D6" w:rsidP="00DA44D6">
      <w:pPr>
        <w:spacing w:line="276" w:lineRule="auto"/>
        <w:rPr>
          <w:b/>
          <w:lang w:val="en-US"/>
        </w:rPr>
      </w:pPr>
      <w:r w:rsidRPr="00DA44D6">
        <w:rPr>
          <w:b/>
          <w:lang w:val="en-US"/>
        </w:rPr>
        <w:t>where K = MGRP</w:t>
      </w:r>
      <w:r w:rsidRPr="00DA44D6">
        <w:rPr>
          <w:b/>
          <w:vertAlign w:val="subscript"/>
          <w:lang w:val="en-US"/>
        </w:rPr>
        <w:t>RSTD</w:t>
      </w:r>
      <w:r w:rsidRPr="00DA44D6">
        <w:rPr>
          <w:b/>
          <w:lang w:val="en-US"/>
        </w:rPr>
        <w:t>/MGRP</w:t>
      </w:r>
      <w:r>
        <w:rPr>
          <w:b/>
          <w:vertAlign w:val="subscript"/>
          <w:lang w:val="en-US"/>
        </w:rPr>
        <w:t>LEGACY</w:t>
      </w:r>
      <w:r w:rsidRPr="00DA44D6">
        <w:rPr>
          <w:b/>
          <w:vertAlign w:val="subscript"/>
          <w:lang w:val="en-US"/>
        </w:rPr>
        <w:t xml:space="preserve"> </w:t>
      </w:r>
      <w:r w:rsidRPr="00DA44D6">
        <w:rPr>
          <w:b/>
          <w:lang w:val="en-US"/>
        </w:rPr>
        <w:t>&gt; 1</w:t>
      </w:r>
      <w:r>
        <w:rPr>
          <w:b/>
          <w:lang w:val="en-US"/>
        </w:rPr>
        <w:t xml:space="preserve"> is the RSTD measurement gap periodicity in the unit of the MGRP of the legacy measurement gap</w:t>
      </w:r>
      <w:r w:rsidRPr="00DA44D6">
        <w:rPr>
          <w:b/>
          <w:lang w:val="en-US"/>
        </w:rPr>
        <w:t xml:space="preserve">, and </w:t>
      </w:r>
      <w:r w:rsidRPr="00DA44D6">
        <w:rPr>
          <w:lang w:val="en-US"/>
        </w:rPr>
        <w:t xml:space="preserve">α = </w:t>
      </w:r>
      <w:r w:rsidRPr="00DA44D6">
        <w:rPr>
          <w:b/>
          <w:lang w:val="en-US"/>
        </w:rPr>
        <w:t>ceil(MGL</w:t>
      </w:r>
      <w:r w:rsidRPr="00DA44D6">
        <w:rPr>
          <w:b/>
          <w:vertAlign w:val="subscript"/>
          <w:lang w:val="en-US"/>
        </w:rPr>
        <w:t>RSTD</w:t>
      </w:r>
      <w:r w:rsidRPr="00DA44D6">
        <w:rPr>
          <w:b/>
          <w:lang w:val="en-US"/>
        </w:rPr>
        <w:t>/MGRP</w:t>
      </w:r>
      <w:r>
        <w:rPr>
          <w:b/>
          <w:vertAlign w:val="subscript"/>
          <w:lang w:val="en-US"/>
        </w:rPr>
        <w:t>LEGACY</w:t>
      </w:r>
      <w:r w:rsidRPr="00DA44D6">
        <w:rPr>
          <w:b/>
          <w:lang w:val="en-US"/>
        </w:rPr>
        <w:t>)</w:t>
      </w:r>
      <w:r>
        <w:rPr>
          <w:b/>
          <w:lang w:val="en-US"/>
        </w:rPr>
        <w:t xml:space="preserve"> is the number of the legacy measurement gap occasions decimated by one RSTD measurement gap occasion</w:t>
      </w:r>
      <w:r w:rsidRPr="00DA44D6">
        <w:rPr>
          <w:b/>
          <w:lang w:val="en-US"/>
        </w:rPr>
        <w:t>.</w:t>
      </w:r>
    </w:p>
    <w:p w14:paraId="62C7A67D" w14:textId="1EFC2637" w:rsidR="001F55D4" w:rsidRPr="001F55D4" w:rsidRDefault="00BB25D5" w:rsidP="0086762F">
      <w:pPr>
        <w:pStyle w:val="Heading2"/>
        <w:ind w:left="630" w:hanging="630"/>
        <w:rPr>
          <w:lang w:val="en-US"/>
        </w:rPr>
      </w:pPr>
      <w:r>
        <w:rPr>
          <w:lang w:val="en-US"/>
        </w:rPr>
        <w:t xml:space="preserve">RLM requirement </w:t>
      </w:r>
    </w:p>
    <w:p w14:paraId="64C9ACDC" w14:textId="457B5228" w:rsidR="00BB25D5" w:rsidRPr="00BB25D5" w:rsidRDefault="00BB25D5" w:rsidP="00397D84">
      <w:pPr>
        <w:rPr>
          <w:lang w:val="en-US"/>
        </w:rPr>
      </w:pPr>
      <w:r>
        <w:rPr>
          <w:lang w:val="en-US"/>
        </w:rPr>
        <w:t xml:space="preserve">L1 measurement for RLM for CatM1 UE </w:t>
      </w:r>
      <w:r w:rsidR="007317E0">
        <w:rPr>
          <w:lang w:val="en-US"/>
        </w:rPr>
        <w:t xml:space="preserve">can be performed as frequent as every 10ms. </w:t>
      </w:r>
      <w:r w:rsidR="00BA5114">
        <w:rPr>
          <w:lang w:val="en-US"/>
        </w:rPr>
        <w:t xml:space="preserve">When a RSTD measurement gap of larger MGL is configured, </w:t>
      </w:r>
      <w:r w:rsidR="00C468DF">
        <w:rPr>
          <w:lang w:val="en-US"/>
        </w:rPr>
        <w:t>the number of L1 measurement available within each evaluation period can be reduced substantially. For instance, when MGL of 60ms is used with MGRP of 400ms for the RSTD measurement gap, there could be up to 15 (40</w:t>
      </w:r>
      <w:r w:rsidR="00C468DF" w:rsidRPr="00C468DF">
        <w:rPr>
          <w:lang w:val="en-US"/>
        </w:rPr>
        <w:sym w:font="Wingdings" w:char="F0E0"/>
      </w:r>
      <w:r w:rsidR="00C468DF">
        <w:rPr>
          <w:lang w:val="en-US"/>
        </w:rPr>
        <w:t>34) to 20% (20</w:t>
      </w:r>
      <w:r w:rsidR="00C468DF" w:rsidRPr="00C468DF">
        <w:rPr>
          <w:lang w:val="en-US"/>
        </w:rPr>
        <w:sym w:font="Wingdings" w:char="F0E0"/>
      </w:r>
      <w:r w:rsidR="00C468DF">
        <w:rPr>
          <w:lang w:val="en-US"/>
        </w:rPr>
        <w:t>14) of reduction in the L1 measurement opportunity for each out-of-sync and in-sync evaluation period, respectively. Furthermore, even for the cases with r</w:t>
      </w:r>
      <w:r w:rsidR="00C468DF" w:rsidRPr="00C468DF">
        <w:rPr>
          <w:vertAlign w:val="subscript"/>
          <w:lang w:val="en-US"/>
        </w:rPr>
        <w:t>max</w:t>
      </w:r>
      <w:r w:rsidR="00C468DF">
        <w:rPr>
          <w:lang w:val="en-US"/>
        </w:rPr>
        <w:t xml:space="preserve">*G ≥ 80, G&gt;1, and no PDSCH scheduling, any MPDCCH search space colliding with the RSTD measurement gap </w:t>
      </w:r>
      <w:r w:rsidR="003F1CE8">
        <w:rPr>
          <w:lang w:val="en-US"/>
        </w:rPr>
        <w:t>may not be used for L1 measurement for RLM. Considering these, our view is that RLM requirement should be relaxed when UE is configured with the RSTD measurement gap.</w:t>
      </w:r>
    </w:p>
    <w:p w14:paraId="1696ABAF" w14:textId="0D63765E" w:rsidR="00397D84" w:rsidRDefault="003F1CE8" w:rsidP="00397D84">
      <w:pPr>
        <w:rPr>
          <w:b/>
          <w:lang w:val="en-US"/>
        </w:rPr>
      </w:pPr>
      <w:r w:rsidRPr="00DA44D6">
        <w:rPr>
          <w:b/>
          <w:lang w:val="en-US"/>
        </w:rPr>
        <w:t xml:space="preserve">Proposal </w:t>
      </w:r>
      <w:r w:rsidR="004310A3">
        <w:rPr>
          <w:b/>
          <w:lang w:val="en-US"/>
        </w:rPr>
        <w:t>8</w:t>
      </w:r>
      <w:r w:rsidRPr="00DA44D6">
        <w:rPr>
          <w:b/>
          <w:lang w:val="en-US"/>
        </w:rPr>
        <w:t xml:space="preserve">. </w:t>
      </w:r>
      <w:r>
        <w:rPr>
          <w:b/>
          <w:lang w:val="en-US"/>
        </w:rPr>
        <w:t>RLM requirement should be relaxed when UE is configured with RSTD measurement gap.</w:t>
      </w:r>
    </w:p>
    <w:p w14:paraId="221CE158" w14:textId="7808AB05" w:rsidR="00397D84" w:rsidRPr="003F1CE8" w:rsidRDefault="00397D84" w:rsidP="003F1CE8">
      <w:pPr>
        <w:rPr>
          <w:b/>
        </w:rPr>
      </w:pPr>
    </w:p>
    <w:p w14:paraId="05109B46" w14:textId="77777777" w:rsidR="00F2107A" w:rsidRDefault="0032488E" w:rsidP="005D6C7D">
      <w:pPr>
        <w:pStyle w:val="Heading1"/>
        <w:rPr>
          <w:lang w:val="en-US"/>
        </w:rPr>
      </w:pPr>
      <w:r>
        <w:rPr>
          <w:lang w:val="en-US"/>
        </w:rPr>
        <w:lastRenderedPageBreak/>
        <w:t>Con</w:t>
      </w:r>
      <w:r w:rsidR="00F2107A">
        <w:rPr>
          <w:lang w:val="en-US"/>
        </w:rPr>
        <w:t>clusions</w:t>
      </w:r>
    </w:p>
    <w:p w14:paraId="477C3EB3" w14:textId="1E84716E" w:rsidR="00941E9A" w:rsidRDefault="001E4C4E" w:rsidP="00941E9A">
      <w:pPr>
        <w:spacing w:after="0"/>
        <w:rPr>
          <w:lang w:val="en-US"/>
        </w:rPr>
      </w:pPr>
      <w:r>
        <w:rPr>
          <w:lang w:val="en-US"/>
        </w:rPr>
        <w:t xml:space="preserve">In this paper, we discussed the remaining open issues in dense PRS gap for eMTC. List of observations and proposals in this paper </w:t>
      </w:r>
      <w:r w:rsidR="00C1606A">
        <w:rPr>
          <w:lang w:val="en-US"/>
        </w:rPr>
        <w:t>are</w:t>
      </w:r>
      <w:bookmarkStart w:id="0" w:name="_GoBack"/>
      <w:bookmarkEnd w:id="0"/>
      <w:r>
        <w:rPr>
          <w:lang w:val="en-US"/>
        </w:rPr>
        <w:t xml:space="preserve"> summarized as follows.</w:t>
      </w:r>
    </w:p>
    <w:p w14:paraId="2DCAFD87" w14:textId="500E56F0" w:rsidR="001E4C4E" w:rsidRDefault="001E4C4E" w:rsidP="00941E9A">
      <w:pPr>
        <w:spacing w:after="0"/>
        <w:rPr>
          <w:lang w:val="en-US"/>
        </w:rPr>
      </w:pPr>
    </w:p>
    <w:p w14:paraId="2FF4E5C9" w14:textId="77777777" w:rsidR="004310A3" w:rsidRPr="00F23916" w:rsidRDefault="004310A3" w:rsidP="004310A3">
      <w:pPr>
        <w:rPr>
          <w:b/>
          <w:lang w:val="en-US"/>
        </w:rPr>
      </w:pPr>
      <w:r>
        <w:rPr>
          <w:b/>
          <w:lang w:val="en-US"/>
        </w:rPr>
        <w:t>Proposal 1</w:t>
      </w:r>
      <w:r w:rsidRPr="00F23916">
        <w:rPr>
          <w:b/>
          <w:lang w:val="en-US"/>
        </w:rPr>
        <w:t xml:space="preserve">. </w:t>
      </w:r>
      <w:r>
        <w:rPr>
          <w:b/>
          <w:lang w:val="en-US"/>
        </w:rPr>
        <w:t>MGL of the RSTD measurement gap is given by {10, 14, 24, 32, 60}.</w:t>
      </w:r>
    </w:p>
    <w:p w14:paraId="61202057" w14:textId="77777777" w:rsidR="004310A3" w:rsidRPr="00F23916" w:rsidRDefault="004310A3" w:rsidP="004310A3">
      <w:pPr>
        <w:rPr>
          <w:b/>
          <w:lang w:val="en-US"/>
        </w:rPr>
      </w:pPr>
      <w:r>
        <w:rPr>
          <w:b/>
          <w:lang w:val="en-US"/>
        </w:rPr>
        <w:t>Proposal 2</w:t>
      </w:r>
      <w:r w:rsidRPr="00F23916">
        <w:rPr>
          <w:b/>
          <w:lang w:val="en-US"/>
        </w:rPr>
        <w:t xml:space="preserve">. </w:t>
      </w:r>
      <w:r>
        <w:rPr>
          <w:b/>
          <w:lang w:val="en-US"/>
        </w:rPr>
        <w:t xml:space="preserve">UE should be allowed to use larger MGL than </w:t>
      </w:r>
      <w:r>
        <w:rPr>
          <w:lang w:val="en-US"/>
        </w:rPr>
        <w:t>N</w:t>
      </w:r>
      <w:r w:rsidRPr="003F1CE8">
        <w:rPr>
          <w:vertAlign w:val="subscript"/>
          <w:lang w:val="en-US"/>
        </w:rPr>
        <w:t>PRS_TOTAL</w:t>
      </w:r>
      <w:r>
        <w:rPr>
          <w:b/>
          <w:lang w:val="en-US"/>
        </w:rPr>
        <w:t xml:space="preserve"> depending on the actual PRS configuration.</w:t>
      </w:r>
    </w:p>
    <w:p w14:paraId="29324E7F" w14:textId="77777777" w:rsidR="004310A3" w:rsidRDefault="004310A3" w:rsidP="004310A3">
      <w:pPr>
        <w:rPr>
          <w:lang w:val="en-US"/>
        </w:rPr>
      </w:pPr>
      <w:r>
        <w:rPr>
          <w:b/>
          <w:lang w:val="en-US"/>
        </w:rPr>
        <w:t>Proposal 3</w:t>
      </w:r>
      <w:r w:rsidRPr="00F23916">
        <w:rPr>
          <w:b/>
          <w:lang w:val="en-US"/>
        </w:rPr>
        <w:t xml:space="preserve">. </w:t>
      </w:r>
      <w:r>
        <w:rPr>
          <w:b/>
          <w:lang w:val="en-US"/>
        </w:rPr>
        <w:t>Consider MGRP of the following values for the RSTD measurement gap.</w:t>
      </w:r>
    </w:p>
    <w:p w14:paraId="09FA2326" w14:textId="77777777" w:rsidR="004310A3" w:rsidRPr="00926ECB" w:rsidRDefault="004310A3" w:rsidP="004310A3">
      <w:pPr>
        <w:rPr>
          <w:b/>
          <w:lang w:val="en-US"/>
        </w:rPr>
      </w:pPr>
      <w:r w:rsidRPr="00926ECB">
        <w:rPr>
          <w:b/>
          <w:lang w:val="en-US"/>
        </w:rPr>
        <w:t>Table 1. MGRP candidates for RSTD measurement gap</w:t>
      </w:r>
    </w:p>
    <w:tbl>
      <w:tblPr>
        <w:tblStyle w:val="TableGrid"/>
        <w:tblW w:w="0" w:type="auto"/>
        <w:tblLook w:val="04A0" w:firstRow="1" w:lastRow="0" w:firstColumn="1" w:lastColumn="0" w:noHBand="0" w:noVBand="1"/>
      </w:tblPr>
      <w:tblGrid>
        <w:gridCol w:w="1435"/>
        <w:gridCol w:w="1440"/>
        <w:gridCol w:w="1440"/>
      </w:tblGrid>
      <w:tr w:rsidR="004310A3" w14:paraId="2BB7B738" w14:textId="77777777" w:rsidTr="000556B9">
        <w:tc>
          <w:tcPr>
            <w:tcW w:w="1435" w:type="dxa"/>
          </w:tcPr>
          <w:p w14:paraId="5C232771" w14:textId="77777777" w:rsidR="004310A3" w:rsidRDefault="004310A3" w:rsidP="000556B9">
            <w:pPr>
              <w:rPr>
                <w:lang w:val="en-US"/>
              </w:rPr>
            </w:pPr>
            <w:r>
              <w:rPr>
                <w:lang w:val="en-US"/>
              </w:rPr>
              <w:t>MGRP</w:t>
            </w:r>
            <w:r w:rsidRPr="00926ECB">
              <w:rPr>
                <w:vertAlign w:val="subscript"/>
                <w:lang w:val="en-US"/>
              </w:rPr>
              <w:t>RSTD</w:t>
            </w:r>
          </w:p>
        </w:tc>
        <w:tc>
          <w:tcPr>
            <w:tcW w:w="1440" w:type="dxa"/>
          </w:tcPr>
          <w:p w14:paraId="4BAD148F" w14:textId="500AE316" w:rsidR="004310A3" w:rsidRDefault="004310A3" w:rsidP="000556B9">
            <w:pPr>
              <w:rPr>
                <w:lang w:val="en-US"/>
              </w:rPr>
            </w:pPr>
            <w:r>
              <w:rPr>
                <w:lang w:val="en-US"/>
              </w:rPr>
              <w:t>MGL</w:t>
            </w:r>
            <w:r w:rsidRPr="00926ECB">
              <w:rPr>
                <w:vertAlign w:val="subscript"/>
                <w:lang w:val="en-US"/>
              </w:rPr>
              <w:t>RSTD</w:t>
            </w:r>
            <w:r>
              <w:rPr>
                <w:lang w:val="en-US"/>
              </w:rPr>
              <w:t xml:space="preserve"> </w:t>
            </w:r>
          </w:p>
        </w:tc>
        <w:tc>
          <w:tcPr>
            <w:tcW w:w="1440" w:type="dxa"/>
          </w:tcPr>
          <w:p w14:paraId="49FA8B1D" w14:textId="4CB698C9" w:rsidR="004310A3" w:rsidRDefault="004310A3" w:rsidP="000556B9">
            <w:pPr>
              <w:rPr>
                <w:lang w:val="en-US"/>
              </w:rPr>
            </w:pPr>
            <w:r>
              <w:rPr>
                <w:lang w:val="en-US"/>
              </w:rPr>
              <w:t>MGRP</w:t>
            </w:r>
            <w:r w:rsidRPr="00926ECB">
              <w:rPr>
                <w:vertAlign w:val="subscript"/>
                <w:lang w:val="en-US"/>
              </w:rPr>
              <w:t>LEGACY</w:t>
            </w:r>
            <w:r>
              <w:rPr>
                <w:lang w:val="en-US"/>
              </w:rPr>
              <w:t xml:space="preserve"> </w:t>
            </w:r>
          </w:p>
        </w:tc>
      </w:tr>
      <w:tr w:rsidR="004310A3" w14:paraId="1AAB5CDB" w14:textId="77777777" w:rsidTr="000556B9">
        <w:tc>
          <w:tcPr>
            <w:tcW w:w="1435" w:type="dxa"/>
          </w:tcPr>
          <w:p w14:paraId="41FCB776" w14:textId="77777777" w:rsidR="004310A3" w:rsidRDefault="004310A3" w:rsidP="000556B9">
            <w:pPr>
              <w:rPr>
                <w:lang w:val="en-US"/>
              </w:rPr>
            </w:pPr>
            <w:r>
              <w:rPr>
                <w:lang w:val="en-US"/>
              </w:rPr>
              <w:t>80</w:t>
            </w:r>
          </w:p>
        </w:tc>
        <w:tc>
          <w:tcPr>
            <w:tcW w:w="1440" w:type="dxa"/>
          </w:tcPr>
          <w:p w14:paraId="1716F4B9" w14:textId="77777777" w:rsidR="004310A3" w:rsidRDefault="004310A3" w:rsidP="000556B9">
            <w:pPr>
              <w:rPr>
                <w:lang w:val="en-US"/>
              </w:rPr>
            </w:pPr>
            <w:r>
              <w:rPr>
                <w:lang w:val="en-US"/>
              </w:rPr>
              <w:t>≤ 12</w:t>
            </w:r>
          </w:p>
        </w:tc>
        <w:tc>
          <w:tcPr>
            <w:tcW w:w="1440" w:type="dxa"/>
          </w:tcPr>
          <w:p w14:paraId="66B7224A" w14:textId="77777777" w:rsidR="004310A3" w:rsidRDefault="004310A3" w:rsidP="000556B9">
            <w:pPr>
              <w:rPr>
                <w:lang w:val="en-US"/>
              </w:rPr>
            </w:pPr>
            <w:r>
              <w:rPr>
                <w:lang w:val="en-US"/>
              </w:rPr>
              <w:t>40</w:t>
            </w:r>
          </w:p>
        </w:tc>
      </w:tr>
      <w:tr w:rsidR="004310A3" w14:paraId="20E85608" w14:textId="77777777" w:rsidTr="000556B9">
        <w:tc>
          <w:tcPr>
            <w:tcW w:w="1435" w:type="dxa"/>
          </w:tcPr>
          <w:p w14:paraId="3B160D95" w14:textId="77777777" w:rsidR="004310A3" w:rsidRDefault="004310A3" w:rsidP="000556B9">
            <w:pPr>
              <w:rPr>
                <w:lang w:val="en-US"/>
              </w:rPr>
            </w:pPr>
            <w:r>
              <w:rPr>
                <w:lang w:val="en-US"/>
              </w:rPr>
              <w:t>160</w:t>
            </w:r>
          </w:p>
        </w:tc>
        <w:tc>
          <w:tcPr>
            <w:tcW w:w="1440" w:type="dxa"/>
          </w:tcPr>
          <w:p w14:paraId="5813E6AB" w14:textId="77777777" w:rsidR="004310A3" w:rsidRDefault="004310A3" w:rsidP="000556B9">
            <w:pPr>
              <w:rPr>
                <w:lang w:val="en-US"/>
              </w:rPr>
            </w:pPr>
            <w:r>
              <w:rPr>
                <w:lang w:val="en-US"/>
              </w:rPr>
              <w:t>≤ 24</w:t>
            </w:r>
          </w:p>
        </w:tc>
        <w:tc>
          <w:tcPr>
            <w:tcW w:w="1440" w:type="dxa"/>
          </w:tcPr>
          <w:p w14:paraId="0E850A49" w14:textId="77777777" w:rsidR="004310A3" w:rsidRDefault="004310A3" w:rsidP="000556B9">
            <w:pPr>
              <w:rPr>
                <w:lang w:val="en-US"/>
              </w:rPr>
            </w:pPr>
            <w:r>
              <w:rPr>
                <w:lang w:val="en-US"/>
              </w:rPr>
              <w:t>40 or 80</w:t>
            </w:r>
          </w:p>
        </w:tc>
      </w:tr>
      <w:tr w:rsidR="004310A3" w14:paraId="23F315D9" w14:textId="77777777" w:rsidTr="000556B9">
        <w:tc>
          <w:tcPr>
            <w:tcW w:w="1435" w:type="dxa"/>
          </w:tcPr>
          <w:p w14:paraId="0C393DA3" w14:textId="77777777" w:rsidR="004310A3" w:rsidRDefault="004310A3" w:rsidP="000556B9">
            <w:pPr>
              <w:rPr>
                <w:lang w:val="en-US"/>
              </w:rPr>
            </w:pPr>
            <w:r>
              <w:rPr>
                <w:lang w:val="en-US"/>
              </w:rPr>
              <w:t>320</w:t>
            </w:r>
          </w:p>
        </w:tc>
        <w:tc>
          <w:tcPr>
            <w:tcW w:w="1440" w:type="dxa"/>
          </w:tcPr>
          <w:p w14:paraId="0AFE49B2" w14:textId="77777777" w:rsidR="004310A3" w:rsidRDefault="004310A3" w:rsidP="000556B9">
            <w:pPr>
              <w:rPr>
                <w:lang w:val="en-US"/>
              </w:rPr>
            </w:pPr>
            <w:r>
              <w:rPr>
                <w:lang w:val="en-US"/>
              </w:rPr>
              <w:t>≤ 48</w:t>
            </w:r>
          </w:p>
        </w:tc>
        <w:tc>
          <w:tcPr>
            <w:tcW w:w="1440" w:type="dxa"/>
          </w:tcPr>
          <w:p w14:paraId="585DDCF9" w14:textId="77777777" w:rsidR="004310A3" w:rsidRDefault="004310A3" w:rsidP="000556B9">
            <w:pPr>
              <w:rPr>
                <w:lang w:val="en-US"/>
              </w:rPr>
            </w:pPr>
            <w:r w:rsidRPr="004F502A">
              <w:rPr>
                <w:lang w:val="en-US"/>
              </w:rPr>
              <w:t>40 or 80</w:t>
            </w:r>
          </w:p>
        </w:tc>
      </w:tr>
      <w:tr w:rsidR="004310A3" w14:paraId="2F7D0A88" w14:textId="77777777" w:rsidTr="000556B9">
        <w:tc>
          <w:tcPr>
            <w:tcW w:w="1435" w:type="dxa"/>
          </w:tcPr>
          <w:p w14:paraId="3F99F40F" w14:textId="77777777" w:rsidR="004310A3" w:rsidRDefault="004310A3" w:rsidP="000556B9">
            <w:pPr>
              <w:rPr>
                <w:lang w:val="en-US"/>
              </w:rPr>
            </w:pPr>
            <w:r>
              <w:rPr>
                <w:lang w:val="en-US"/>
              </w:rPr>
              <w:t>640</w:t>
            </w:r>
          </w:p>
        </w:tc>
        <w:tc>
          <w:tcPr>
            <w:tcW w:w="1440" w:type="dxa"/>
          </w:tcPr>
          <w:p w14:paraId="1034AF34" w14:textId="77777777" w:rsidR="004310A3" w:rsidRDefault="004310A3" w:rsidP="000556B9">
            <w:pPr>
              <w:rPr>
                <w:lang w:val="en-US"/>
              </w:rPr>
            </w:pPr>
            <w:r>
              <w:rPr>
                <w:lang w:val="en-US"/>
              </w:rPr>
              <w:t>≤ 96</w:t>
            </w:r>
          </w:p>
        </w:tc>
        <w:tc>
          <w:tcPr>
            <w:tcW w:w="1440" w:type="dxa"/>
          </w:tcPr>
          <w:p w14:paraId="503229DE" w14:textId="77777777" w:rsidR="004310A3" w:rsidRDefault="004310A3" w:rsidP="000556B9">
            <w:pPr>
              <w:rPr>
                <w:lang w:val="en-US"/>
              </w:rPr>
            </w:pPr>
            <w:r w:rsidRPr="004F502A">
              <w:rPr>
                <w:lang w:val="en-US"/>
              </w:rPr>
              <w:t>40 or 80</w:t>
            </w:r>
          </w:p>
        </w:tc>
      </w:tr>
      <w:tr w:rsidR="004310A3" w14:paraId="06FD6762" w14:textId="77777777" w:rsidTr="000556B9">
        <w:tc>
          <w:tcPr>
            <w:tcW w:w="1435" w:type="dxa"/>
          </w:tcPr>
          <w:p w14:paraId="6B09D7EC" w14:textId="77777777" w:rsidR="004310A3" w:rsidRDefault="004310A3" w:rsidP="000556B9">
            <w:pPr>
              <w:rPr>
                <w:lang w:val="en-US"/>
              </w:rPr>
            </w:pPr>
            <w:r>
              <w:rPr>
                <w:lang w:val="en-US"/>
              </w:rPr>
              <w:t>1280</w:t>
            </w:r>
          </w:p>
        </w:tc>
        <w:tc>
          <w:tcPr>
            <w:tcW w:w="1440" w:type="dxa"/>
          </w:tcPr>
          <w:p w14:paraId="73AD74BD" w14:textId="77777777" w:rsidR="004310A3" w:rsidRDefault="004310A3" w:rsidP="000556B9">
            <w:pPr>
              <w:rPr>
                <w:lang w:val="en-US"/>
              </w:rPr>
            </w:pPr>
            <w:r>
              <w:rPr>
                <w:lang w:val="en-US"/>
              </w:rPr>
              <w:t>≤ 192</w:t>
            </w:r>
          </w:p>
        </w:tc>
        <w:tc>
          <w:tcPr>
            <w:tcW w:w="1440" w:type="dxa"/>
          </w:tcPr>
          <w:p w14:paraId="6064682D" w14:textId="77777777" w:rsidR="004310A3" w:rsidRDefault="004310A3" w:rsidP="000556B9">
            <w:pPr>
              <w:rPr>
                <w:lang w:val="en-US"/>
              </w:rPr>
            </w:pPr>
            <w:r w:rsidRPr="004F502A">
              <w:rPr>
                <w:lang w:val="en-US"/>
              </w:rPr>
              <w:t>40 or 80</w:t>
            </w:r>
          </w:p>
        </w:tc>
      </w:tr>
    </w:tbl>
    <w:p w14:paraId="512A1BFD" w14:textId="6133E94F" w:rsidR="004310A3" w:rsidRDefault="004310A3" w:rsidP="00941E9A">
      <w:pPr>
        <w:spacing w:after="0"/>
        <w:rPr>
          <w:lang w:val="en-US"/>
        </w:rPr>
      </w:pPr>
    </w:p>
    <w:p w14:paraId="19707BC3" w14:textId="77777777" w:rsidR="004310A3" w:rsidRPr="00F23916" w:rsidRDefault="004310A3" w:rsidP="004310A3">
      <w:pPr>
        <w:rPr>
          <w:b/>
          <w:lang w:val="en-US"/>
        </w:rPr>
      </w:pPr>
      <w:r>
        <w:rPr>
          <w:b/>
          <w:lang w:val="en-US"/>
        </w:rPr>
        <w:t>Proposal 4</w:t>
      </w:r>
      <w:r w:rsidRPr="00F23916">
        <w:rPr>
          <w:b/>
          <w:lang w:val="en-US"/>
        </w:rPr>
        <w:t xml:space="preserve">. </w:t>
      </w:r>
      <w:r>
        <w:rPr>
          <w:b/>
          <w:lang w:val="en-US"/>
        </w:rPr>
        <w:t>Legacy measurement gap should be used in parallel with PRS gap during on-going positioning session.</w:t>
      </w:r>
    </w:p>
    <w:p w14:paraId="0012EF35" w14:textId="77777777" w:rsidR="004310A3" w:rsidRPr="00513FD5" w:rsidRDefault="004310A3" w:rsidP="004310A3">
      <w:pPr>
        <w:spacing w:line="276" w:lineRule="auto"/>
        <w:rPr>
          <w:lang w:val="en-US"/>
        </w:rPr>
      </w:pPr>
      <w:r w:rsidRPr="00513FD5">
        <w:rPr>
          <w:b/>
          <w:lang w:val="en-US"/>
        </w:rPr>
        <w:t xml:space="preserve">Proposal </w:t>
      </w:r>
      <w:r>
        <w:rPr>
          <w:b/>
          <w:lang w:val="en-US"/>
        </w:rPr>
        <w:t>5</w:t>
      </w:r>
      <w:r w:rsidRPr="00513FD5">
        <w:rPr>
          <w:b/>
          <w:lang w:val="en-US"/>
        </w:rPr>
        <w:t xml:space="preserve">. RSTD measurement gap offset </w:t>
      </w:r>
      <w:r>
        <w:rPr>
          <w:b/>
          <w:lang w:val="en-US"/>
        </w:rPr>
        <w:t>is</w:t>
      </w:r>
      <w:r w:rsidRPr="00513FD5">
        <w:rPr>
          <w:b/>
          <w:lang w:val="en-US"/>
        </w:rPr>
        <w:t xml:space="preserve"> aligned with the legacy measurement gap. </w:t>
      </w:r>
      <w:r>
        <w:rPr>
          <w:b/>
          <w:lang w:val="en-US"/>
        </w:rPr>
        <w:t xml:space="preserve">The </w:t>
      </w:r>
      <w:r w:rsidRPr="00513FD5">
        <w:rPr>
          <w:b/>
          <w:lang w:val="en-US"/>
        </w:rPr>
        <w:t>RSTD measurement gap occasion overrides the legacy measurement gap occasion</w:t>
      </w:r>
      <w:r>
        <w:rPr>
          <w:b/>
          <w:lang w:val="en-US"/>
        </w:rPr>
        <w:t xml:space="preserve"> whenever the two collide.</w:t>
      </w:r>
    </w:p>
    <w:p w14:paraId="6829916E" w14:textId="77777777" w:rsidR="004310A3" w:rsidRPr="00106963" w:rsidRDefault="004310A3" w:rsidP="004310A3">
      <w:pPr>
        <w:rPr>
          <w:b/>
          <w:lang w:val="en-US"/>
        </w:rPr>
      </w:pPr>
      <w:r w:rsidRPr="00106963">
        <w:rPr>
          <w:b/>
          <w:lang w:val="en-US"/>
        </w:rPr>
        <w:t xml:space="preserve">Proposal </w:t>
      </w:r>
      <w:r>
        <w:rPr>
          <w:b/>
          <w:lang w:val="en-US"/>
        </w:rPr>
        <w:t>6</w:t>
      </w:r>
      <w:r w:rsidRPr="00106963">
        <w:rPr>
          <w:b/>
          <w:lang w:val="en-US"/>
        </w:rPr>
        <w:t xml:space="preserve">. </w:t>
      </w:r>
      <w:r>
        <w:rPr>
          <w:b/>
          <w:lang w:val="en-US"/>
        </w:rPr>
        <w:t>The R</w:t>
      </w:r>
      <w:r w:rsidRPr="00106963">
        <w:rPr>
          <w:b/>
          <w:lang w:val="en-US"/>
        </w:rPr>
        <w:t xml:space="preserve">STD measurement gap is </w:t>
      </w:r>
      <w:r>
        <w:rPr>
          <w:b/>
          <w:lang w:val="en-US"/>
        </w:rPr>
        <w:t xml:space="preserve">used only for RSTD measurement, and </w:t>
      </w:r>
      <w:r w:rsidRPr="00106963">
        <w:rPr>
          <w:b/>
          <w:lang w:val="en-US"/>
        </w:rPr>
        <w:t>not for RRM purpose.</w:t>
      </w:r>
      <w:r>
        <w:rPr>
          <w:b/>
          <w:lang w:val="en-US"/>
        </w:rPr>
        <w:t xml:space="preserve"> </w:t>
      </w:r>
    </w:p>
    <w:p w14:paraId="388D9B25" w14:textId="57A8EF9B" w:rsidR="004310A3" w:rsidRPr="005C19E6" w:rsidRDefault="004310A3" w:rsidP="004310A3">
      <w:pPr>
        <w:spacing w:line="276" w:lineRule="auto"/>
        <w:rPr>
          <w:b/>
          <w:lang w:val="en-US"/>
        </w:rPr>
      </w:pPr>
      <w:r w:rsidRPr="00DA44D6">
        <w:rPr>
          <w:b/>
          <w:lang w:val="en-US"/>
        </w:rPr>
        <w:t xml:space="preserve">Proposal </w:t>
      </w:r>
      <w:r>
        <w:rPr>
          <w:b/>
          <w:lang w:val="en-US"/>
        </w:rPr>
        <w:t>7</w:t>
      </w:r>
      <w:r w:rsidRPr="00DA44D6">
        <w:rPr>
          <w:b/>
          <w:lang w:val="en-US"/>
        </w:rPr>
        <w:t xml:space="preserve">. </w:t>
      </w:r>
      <w:r>
        <w:rPr>
          <w:b/>
          <w:lang w:val="en-US"/>
        </w:rPr>
        <w:t>Relaxation</w:t>
      </w:r>
      <w:r w:rsidRPr="00DA44D6">
        <w:rPr>
          <w:b/>
          <w:lang w:val="en-US"/>
        </w:rPr>
        <w:t xml:space="preserve"> factor in the intra/inter-frequency cell identification and measurement delay in the presence of the RSTD </w:t>
      </w:r>
      <w:r>
        <w:rPr>
          <w:b/>
          <w:lang w:val="en-US"/>
        </w:rPr>
        <w:t>measurement gap is given by</w:t>
      </w:r>
      <w:r w:rsidRPr="00DA44D6">
        <w:rPr>
          <w:b/>
          <w:lang w:val="en-US"/>
        </w:rPr>
        <w:t xml:space="preserve"> </w:t>
      </w:r>
      <m:oMath>
        <m:f>
          <m:fPr>
            <m:ctrlPr>
              <w:rPr>
                <w:rFonts w:ascii="Cambria Math" w:hAnsi="Cambria Math"/>
                <w:sz w:val="24"/>
                <w:szCs w:val="24"/>
                <w:lang w:val="en-US"/>
              </w:rPr>
            </m:ctrlPr>
          </m:fPr>
          <m:num>
            <m:r>
              <m:rPr>
                <m:sty m:val="p"/>
              </m:rPr>
              <w:rPr>
                <w:rFonts w:ascii="Cambria Math" w:hAnsi="Cambria Math"/>
                <w:sz w:val="24"/>
                <w:szCs w:val="24"/>
                <w:lang w:val="en-US"/>
              </w:rPr>
              <m:t>K</m:t>
            </m:r>
          </m:num>
          <m:den>
            <m:r>
              <m:rPr>
                <m:sty m:val="p"/>
              </m:rPr>
              <w:rPr>
                <w:rFonts w:ascii="Cambria Math" w:hAnsi="Cambria Math"/>
                <w:sz w:val="24"/>
                <w:szCs w:val="24"/>
                <w:lang w:val="en-US"/>
              </w:rPr>
              <m:t>K-α</m:t>
            </m:r>
          </m:den>
        </m:f>
        <m:r>
          <m:rPr>
            <m:sty m:val="p"/>
          </m:rPr>
          <w:rPr>
            <w:rFonts w:ascii="Cambria Math" w:hAnsi="Cambria Math"/>
            <w:sz w:val="24"/>
            <w:szCs w:val="24"/>
            <w:lang w:val="en-US"/>
          </w:rPr>
          <m:t xml:space="preserve"> </m:t>
        </m:r>
      </m:oMath>
      <w:r>
        <w:rPr>
          <w:sz w:val="24"/>
          <w:szCs w:val="24"/>
          <w:lang w:val="en-US"/>
        </w:rPr>
        <w:t>,</w:t>
      </w:r>
      <w:r w:rsidRPr="00DA44D6">
        <w:rPr>
          <w:sz w:val="24"/>
          <w:szCs w:val="24"/>
          <w:lang w:val="en-US"/>
        </w:rPr>
        <w:t xml:space="preserve"> </w:t>
      </w:r>
      <w:r w:rsidRPr="00DA44D6">
        <w:rPr>
          <w:b/>
          <w:lang w:val="en-US"/>
        </w:rPr>
        <w:t>where K = MGRP</w:t>
      </w:r>
      <w:r w:rsidRPr="00DA44D6">
        <w:rPr>
          <w:b/>
          <w:vertAlign w:val="subscript"/>
          <w:lang w:val="en-US"/>
        </w:rPr>
        <w:t>RSTD</w:t>
      </w:r>
      <w:r w:rsidRPr="00DA44D6">
        <w:rPr>
          <w:b/>
          <w:lang w:val="en-US"/>
        </w:rPr>
        <w:t>/MGRP</w:t>
      </w:r>
      <w:r>
        <w:rPr>
          <w:b/>
          <w:vertAlign w:val="subscript"/>
          <w:lang w:val="en-US"/>
        </w:rPr>
        <w:t>LEGACY</w:t>
      </w:r>
      <w:r w:rsidRPr="00DA44D6">
        <w:rPr>
          <w:b/>
          <w:vertAlign w:val="subscript"/>
          <w:lang w:val="en-US"/>
        </w:rPr>
        <w:t xml:space="preserve"> </w:t>
      </w:r>
      <w:r w:rsidRPr="00DA44D6">
        <w:rPr>
          <w:b/>
          <w:lang w:val="en-US"/>
        </w:rPr>
        <w:t>&gt; 1</w:t>
      </w:r>
      <w:r>
        <w:rPr>
          <w:b/>
          <w:lang w:val="en-US"/>
        </w:rPr>
        <w:t xml:space="preserve"> is the RSTD measurement gap periodicity in the unit of the MGRP of the legacy measurement gap</w:t>
      </w:r>
      <w:r w:rsidRPr="00DA44D6">
        <w:rPr>
          <w:b/>
          <w:lang w:val="en-US"/>
        </w:rPr>
        <w:t xml:space="preserve">, and </w:t>
      </w:r>
      <w:r w:rsidRPr="00DA44D6">
        <w:rPr>
          <w:lang w:val="en-US"/>
        </w:rPr>
        <w:t xml:space="preserve">α = </w:t>
      </w:r>
      <w:r w:rsidRPr="00DA44D6">
        <w:rPr>
          <w:b/>
          <w:lang w:val="en-US"/>
        </w:rPr>
        <w:t>ceil(MGL</w:t>
      </w:r>
      <w:r w:rsidRPr="00DA44D6">
        <w:rPr>
          <w:b/>
          <w:vertAlign w:val="subscript"/>
          <w:lang w:val="en-US"/>
        </w:rPr>
        <w:t>RSTD</w:t>
      </w:r>
      <w:r w:rsidRPr="00DA44D6">
        <w:rPr>
          <w:b/>
          <w:lang w:val="en-US"/>
        </w:rPr>
        <w:t>/MGRP</w:t>
      </w:r>
      <w:r>
        <w:rPr>
          <w:b/>
          <w:vertAlign w:val="subscript"/>
          <w:lang w:val="en-US"/>
        </w:rPr>
        <w:t>LEGACY</w:t>
      </w:r>
      <w:r w:rsidRPr="00DA44D6">
        <w:rPr>
          <w:b/>
          <w:lang w:val="en-US"/>
        </w:rPr>
        <w:t>)</w:t>
      </w:r>
      <w:r>
        <w:rPr>
          <w:b/>
          <w:lang w:val="en-US"/>
        </w:rPr>
        <w:t xml:space="preserve"> is the number of the legacy measurement gap occasions decimated by one RSTD measurement gap occasion</w:t>
      </w:r>
      <w:r w:rsidRPr="00DA44D6">
        <w:rPr>
          <w:b/>
          <w:lang w:val="en-US"/>
        </w:rPr>
        <w:t>.</w:t>
      </w:r>
    </w:p>
    <w:p w14:paraId="4AC819D1" w14:textId="0E5E9386" w:rsidR="004310A3" w:rsidRDefault="004310A3" w:rsidP="004310A3">
      <w:pPr>
        <w:rPr>
          <w:b/>
          <w:lang w:val="en-US"/>
        </w:rPr>
      </w:pPr>
      <w:r w:rsidRPr="00DA44D6">
        <w:rPr>
          <w:b/>
          <w:lang w:val="en-US"/>
        </w:rPr>
        <w:t xml:space="preserve">Proposal </w:t>
      </w:r>
      <w:r>
        <w:rPr>
          <w:b/>
          <w:lang w:val="en-US"/>
        </w:rPr>
        <w:t>8</w:t>
      </w:r>
      <w:r w:rsidRPr="00DA44D6">
        <w:rPr>
          <w:b/>
          <w:lang w:val="en-US"/>
        </w:rPr>
        <w:t xml:space="preserve">. </w:t>
      </w:r>
      <w:r>
        <w:rPr>
          <w:b/>
          <w:lang w:val="en-US"/>
        </w:rPr>
        <w:t>RLM requirement should be relaxed when UE is configured with the RSTD measurement gap.</w:t>
      </w:r>
    </w:p>
    <w:p w14:paraId="3073B001" w14:textId="77777777" w:rsidR="004310A3" w:rsidRDefault="004310A3" w:rsidP="00941E9A">
      <w:pPr>
        <w:spacing w:after="0"/>
        <w:rPr>
          <w:lang w:val="en-US"/>
        </w:rPr>
      </w:pPr>
    </w:p>
    <w:p w14:paraId="0C633F9D" w14:textId="77777777" w:rsidR="00797CE5" w:rsidRDefault="00797CE5" w:rsidP="006050F7">
      <w:pPr>
        <w:pStyle w:val="Heading1"/>
        <w:numPr>
          <w:ilvl w:val="0"/>
          <w:numId w:val="0"/>
        </w:numPr>
        <w:rPr>
          <w:lang w:val="en-US"/>
        </w:rPr>
      </w:pPr>
      <w:r>
        <w:rPr>
          <w:lang w:val="en-US"/>
        </w:rPr>
        <w:t>References</w:t>
      </w:r>
    </w:p>
    <w:p w14:paraId="568C1651" w14:textId="6D5E5197" w:rsidR="00797CE5" w:rsidRDefault="00797CE5" w:rsidP="00797CE5">
      <w:pPr>
        <w:rPr>
          <w:lang w:val="en-US"/>
        </w:rPr>
      </w:pPr>
      <w:r>
        <w:rPr>
          <w:lang w:val="en-US"/>
        </w:rPr>
        <w:t xml:space="preserve">[1] </w:t>
      </w:r>
      <w:r w:rsidRPr="00797CE5">
        <w:rPr>
          <w:lang w:val="en-US"/>
        </w:rPr>
        <w:t>R</w:t>
      </w:r>
      <w:r w:rsidR="003110A9">
        <w:rPr>
          <w:lang w:val="en-US"/>
        </w:rPr>
        <w:t>4</w:t>
      </w:r>
      <w:r w:rsidRPr="00797CE5">
        <w:rPr>
          <w:lang w:val="en-US"/>
        </w:rPr>
        <w:t>-</w:t>
      </w:r>
      <w:r w:rsidR="001F55D4">
        <w:rPr>
          <w:lang w:val="en-US"/>
        </w:rPr>
        <w:t>180</w:t>
      </w:r>
      <w:r w:rsidR="003110A9">
        <w:rPr>
          <w:lang w:val="en-US"/>
        </w:rPr>
        <w:t>5955</w:t>
      </w:r>
      <w:r>
        <w:rPr>
          <w:lang w:val="en-US"/>
        </w:rPr>
        <w:t>, “</w:t>
      </w:r>
      <w:r w:rsidR="003110A9" w:rsidRPr="003110A9">
        <w:t>WF on measurement gaps for dense PRS</w:t>
      </w:r>
      <w:r w:rsidRPr="00797CE5">
        <w:rPr>
          <w:lang w:val="en-US"/>
        </w:rPr>
        <w:t xml:space="preserve">,” </w:t>
      </w:r>
      <w:r w:rsidR="00193A80">
        <w:rPr>
          <w:lang w:val="en-US"/>
        </w:rPr>
        <w:t>Ericsson</w:t>
      </w:r>
      <w:r w:rsidRPr="00797CE5">
        <w:rPr>
          <w:lang w:val="en-US"/>
        </w:rPr>
        <w:t>, TSG-RAN</w:t>
      </w:r>
      <w:r w:rsidR="003110A9">
        <w:rPr>
          <w:lang w:val="en-US"/>
        </w:rPr>
        <w:t>4 #86bis</w:t>
      </w:r>
    </w:p>
    <w:p w14:paraId="42BEFCAA" w14:textId="5BC22523" w:rsidR="00193A80" w:rsidRDefault="00193A80" w:rsidP="00797CE5">
      <w:pPr>
        <w:rPr>
          <w:lang w:val="en-US"/>
        </w:rPr>
      </w:pPr>
      <w:r>
        <w:rPr>
          <w:lang w:val="en-US"/>
        </w:rPr>
        <w:t xml:space="preserve">[2] </w:t>
      </w:r>
      <w:r w:rsidRPr="00193A80">
        <w:t>R4-18</w:t>
      </w:r>
      <w:r w:rsidR="001E4C4E">
        <w:t>04415</w:t>
      </w:r>
      <w:r>
        <w:t>, “</w:t>
      </w:r>
      <w:r w:rsidR="001E4C4E">
        <w:t>RSTD measurement gap for eMTC UE</w:t>
      </w:r>
      <w:r>
        <w:t xml:space="preserve">”, </w:t>
      </w:r>
      <w:r w:rsidR="001E4C4E">
        <w:t>Qualcomm</w:t>
      </w:r>
      <w:r w:rsidR="00AC113F">
        <w:t>,</w:t>
      </w:r>
      <w:r>
        <w:t xml:space="preserve"> TSG-RAN4, #86bis</w:t>
      </w:r>
    </w:p>
    <w:sectPr w:rsidR="00193A80" w:rsidSect="00571A0A">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C86D0" w14:textId="77777777" w:rsidR="00DE3275" w:rsidRDefault="00DE3275">
      <w:r>
        <w:separator/>
      </w:r>
    </w:p>
  </w:endnote>
  <w:endnote w:type="continuationSeparator" w:id="0">
    <w:p w14:paraId="12E505D2" w14:textId="77777777" w:rsidR="00DE3275" w:rsidRDefault="00DE3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33083A" w:rsidRDefault="0033083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33083A" w:rsidRDefault="003308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33083A" w:rsidRDefault="0033083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33083A" w:rsidRDefault="0033083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C301F" w14:textId="77777777" w:rsidR="00DE3275" w:rsidRDefault="00DE3275">
      <w:r>
        <w:separator/>
      </w:r>
    </w:p>
  </w:footnote>
  <w:footnote w:type="continuationSeparator" w:id="0">
    <w:p w14:paraId="0DE2786C" w14:textId="77777777" w:rsidR="00DE3275" w:rsidRDefault="00DE32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54494B"/>
    <w:multiLevelType w:val="hybridMultilevel"/>
    <w:tmpl w:val="A8E867BA"/>
    <w:lvl w:ilvl="0" w:tplc="2646D08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C6CAA"/>
    <w:multiLevelType w:val="hybridMultilevel"/>
    <w:tmpl w:val="48FAF796"/>
    <w:lvl w:ilvl="0" w:tplc="03A08A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1D7083"/>
    <w:multiLevelType w:val="hybridMultilevel"/>
    <w:tmpl w:val="E44CBF10"/>
    <w:lvl w:ilvl="0" w:tplc="971CAE1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02450"/>
    <w:multiLevelType w:val="hybridMultilevel"/>
    <w:tmpl w:val="9E080D02"/>
    <w:lvl w:ilvl="0" w:tplc="D2B297E4">
      <w:start w:val="10"/>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A05A5"/>
    <w:multiLevelType w:val="hybridMultilevel"/>
    <w:tmpl w:val="7D720960"/>
    <w:lvl w:ilvl="0" w:tplc="F52E81D2">
      <w:start w:val="1"/>
      <w:numFmt w:val="bullet"/>
      <w:lvlText w:val="•"/>
      <w:lvlJc w:val="left"/>
      <w:pPr>
        <w:tabs>
          <w:tab w:val="num" w:pos="360"/>
        </w:tabs>
        <w:ind w:left="360" w:hanging="360"/>
      </w:pPr>
      <w:rPr>
        <w:rFonts w:ascii="Arial" w:hAnsi="Arial" w:hint="default"/>
      </w:rPr>
    </w:lvl>
    <w:lvl w:ilvl="1" w:tplc="C3EEF2A8">
      <w:start w:val="142"/>
      <w:numFmt w:val="bullet"/>
      <w:lvlText w:val="•"/>
      <w:lvlJc w:val="left"/>
      <w:pPr>
        <w:tabs>
          <w:tab w:val="num" w:pos="1080"/>
        </w:tabs>
        <w:ind w:left="1080" w:hanging="360"/>
      </w:pPr>
      <w:rPr>
        <w:rFonts w:ascii="Arial" w:hAnsi="Arial" w:hint="default"/>
      </w:rPr>
    </w:lvl>
    <w:lvl w:ilvl="2" w:tplc="C09CC6E4" w:tentative="1">
      <w:start w:val="1"/>
      <w:numFmt w:val="bullet"/>
      <w:lvlText w:val="•"/>
      <w:lvlJc w:val="left"/>
      <w:pPr>
        <w:tabs>
          <w:tab w:val="num" w:pos="1800"/>
        </w:tabs>
        <w:ind w:left="1800" w:hanging="360"/>
      </w:pPr>
      <w:rPr>
        <w:rFonts w:ascii="Arial" w:hAnsi="Arial" w:hint="default"/>
      </w:rPr>
    </w:lvl>
    <w:lvl w:ilvl="3" w:tplc="A7784534" w:tentative="1">
      <w:start w:val="1"/>
      <w:numFmt w:val="bullet"/>
      <w:lvlText w:val="•"/>
      <w:lvlJc w:val="left"/>
      <w:pPr>
        <w:tabs>
          <w:tab w:val="num" w:pos="2520"/>
        </w:tabs>
        <w:ind w:left="2520" w:hanging="360"/>
      </w:pPr>
      <w:rPr>
        <w:rFonts w:ascii="Arial" w:hAnsi="Arial" w:hint="default"/>
      </w:rPr>
    </w:lvl>
    <w:lvl w:ilvl="4" w:tplc="464EA4BA" w:tentative="1">
      <w:start w:val="1"/>
      <w:numFmt w:val="bullet"/>
      <w:lvlText w:val="•"/>
      <w:lvlJc w:val="left"/>
      <w:pPr>
        <w:tabs>
          <w:tab w:val="num" w:pos="3240"/>
        </w:tabs>
        <w:ind w:left="3240" w:hanging="360"/>
      </w:pPr>
      <w:rPr>
        <w:rFonts w:ascii="Arial" w:hAnsi="Arial" w:hint="default"/>
      </w:rPr>
    </w:lvl>
    <w:lvl w:ilvl="5" w:tplc="1662EC66" w:tentative="1">
      <w:start w:val="1"/>
      <w:numFmt w:val="bullet"/>
      <w:lvlText w:val="•"/>
      <w:lvlJc w:val="left"/>
      <w:pPr>
        <w:tabs>
          <w:tab w:val="num" w:pos="3960"/>
        </w:tabs>
        <w:ind w:left="3960" w:hanging="360"/>
      </w:pPr>
      <w:rPr>
        <w:rFonts w:ascii="Arial" w:hAnsi="Arial" w:hint="default"/>
      </w:rPr>
    </w:lvl>
    <w:lvl w:ilvl="6" w:tplc="C69260BA" w:tentative="1">
      <w:start w:val="1"/>
      <w:numFmt w:val="bullet"/>
      <w:lvlText w:val="•"/>
      <w:lvlJc w:val="left"/>
      <w:pPr>
        <w:tabs>
          <w:tab w:val="num" w:pos="4680"/>
        </w:tabs>
        <w:ind w:left="4680" w:hanging="360"/>
      </w:pPr>
      <w:rPr>
        <w:rFonts w:ascii="Arial" w:hAnsi="Arial" w:hint="default"/>
      </w:rPr>
    </w:lvl>
    <w:lvl w:ilvl="7" w:tplc="1F30C44C" w:tentative="1">
      <w:start w:val="1"/>
      <w:numFmt w:val="bullet"/>
      <w:lvlText w:val="•"/>
      <w:lvlJc w:val="left"/>
      <w:pPr>
        <w:tabs>
          <w:tab w:val="num" w:pos="5400"/>
        </w:tabs>
        <w:ind w:left="5400" w:hanging="360"/>
      </w:pPr>
      <w:rPr>
        <w:rFonts w:ascii="Arial" w:hAnsi="Arial" w:hint="default"/>
      </w:rPr>
    </w:lvl>
    <w:lvl w:ilvl="8" w:tplc="2B3E780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44B2D10"/>
    <w:multiLevelType w:val="hybridMultilevel"/>
    <w:tmpl w:val="F79A7746"/>
    <w:lvl w:ilvl="0" w:tplc="429A961A">
      <w:start w:val="1"/>
      <w:numFmt w:val="bullet"/>
      <w:lvlText w:val=""/>
      <w:lvlJc w:val="left"/>
      <w:pPr>
        <w:tabs>
          <w:tab w:val="num" w:pos="720"/>
        </w:tabs>
        <w:ind w:left="720" w:hanging="360"/>
      </w:pPr>
      <w:rPr>
        <w:rFonts w:ascii="Wingdings" w:hAnsi="Wingdings" w:hint="default"/>
      </w:rPr>
    </w:lvl>
    <w:lvl w:ilvl="1" w:tplc="FFAC2A90">
      <w:start w:val="1"/>
      <w:numFmt w:val="bullet"/>
      <w:lvlText w:val=""/>
      <w:lvlJc w:val="left"/>
      <w:pPr>
        <w:tabs>
          <w:tab w:val="num" w:pos="1440"/>
        </w:tabs>
        <w:ind w:left="1440" w:hanging="360"/>
      </w:pPr>
      <w:rPr>
        <w:rFonts w:ascii="Wingdings" w:hAnsi="Wingdings" w:hint="default"/>
      </w:rPr>
    </w:lvl>
    <w:lvl w:ilvl="2" w:tplc="5B1A4FE8">
      <w:start w:val="302"/>
      <w:numFmt w:val="bullet"/>
      <w:lvlText w:val=""/>
      <w:lvlJc w:val="left"/>
      <w:pPr>
        <w:tabs>
          <w:tab w:val="num" w:pos="2160"/>
        </w:tabs>
        <w:ind w:left="2160" w:hanging="360"/>
      </w:pPr>
      <w:rPr>
        <w:rFonts w:ascii="Wingdings" w:hAnsi="Wingdings" w:hint="default"/>
      </w:rPr>
    </w:lvl>
    <w:lvl w:ilvl="3" w:tplc="FDBEF5C0" w:tentative="1">
      <w:start w:val="1"/>
      <w:numFmt w:val="bullet"/>
      <w:lvlText w:val=""/>
      <w:lvlJc w:val="left"/>
      <w:pPr>
        <w:tabs>
          <w:tab w:val="num" w:pos="2880"/>
        </w:tabs>
        <w:ind w:left="2880" w:hanging="360"/>
      </w:pPr>
      <w:rPr>
        <w:rFonts w:ascii="Wingdings" w:hAnsi="Wingdings" w:hint="default"/>
      </w:rPr>
    </w:lvl>
    <w:lvl w:ilvl="4" w:tplc="568493BA" w:tentative="1">
      <w:start w:val="1"/>
      <w:numFmt w:val="bullet"/>
      <w:lvlText w:val=""/>
      <w:lvlJc w:val="left"/>
      <w:pPr>
        <w:tabs>
          <w:tab w:val="num" w:pos="3600"/>
        </w:tabs>
        <w:ind w:left="3600" w:hanging="360"/>
      </w:pPr>
      <w:rPr>
        <w:rFonts w:ascii="Wingdings" w:hAnsi="Wingdings" w:hint="default"/>
      </w:rPr>
    </w:lvl>
    <w:lvl w:ilvl="5" w:tplc="E780C996" w:tentative="1">
      <w:start w:val="1"/>
      <w:numFmt w:val="bullet"/>
      <w:lvlText w:val=""/>
      <w:lvlJc w:val="left"/>
      <w:pPr>
        <w:tabs>
          <w:tab w:val="num" w:pos="4320"/>
        </w:tabs>
        <w:ind w:left="4320" w:hanging="360"/>
      </w:pPr>
      <w:rPr>
        <w:rFonts w:ascii="Wingdings" w:hAnsi="Wingdings" w:hint="default"/>
      </w:rPr>
    </w:lvl>
    <w:lvl w:ilvl="6" w:tplc="3A9869DE" w:tentative="1">
      <w:start w:val="1"/>
      <w:numFmt w:val="bullet"/>
      <w:lvlText w:val=""/>
      <w:lvlJc w:val="left"/>
      <w:pPr>
        <w:tabs>
          <w:tab w:val="num" w:pos="5040"/>
        </w:tabs>
        <w:ind w:left="5040" w:hanging="360"/>
      </w:pPr>
      <w:rPr>
        <w:rFonts w:ascii="Wingdings" w:hAnsi="Wingdings" w:hint="default"/>
      </w:rPr>
    </w:lvl>
    <w:lvl w:ilvl="7" w:tplc="EB0EFB84" w:tentative="1">
      <w:start w:val="1"/>
      <w:numFmt w:val="bullet"/>
      <w:lvlText w:val=""/>
      <w:lvlJc w:val="left"/>
      <w:pPr>
        <w:tabs>
          <w:tab w:val="num" w:pos="5760"/>
        </w:tabs>
        <w:ind w:left="5760" w:hanging="360"/>
      </w:pPr>
      <w:rPr>
        <w:rFonts w:ascii="Wingdings" w:hAnsi="Wingdings" w:hint="default"/>
      </w:rPr>
    </w:lvl>
    <w:lvl w:ilvl="8" w:tplc="A076642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F55C36"/>
    <w:multiLevelType w:val="hybridMultilevel"/>
    <w:tmpl w:val="9A2E62E2"/>
    <w:lvl w:ilvl="0" w:tplc="13B8D946">
      <w:start w:val="1"/>
      <w:numFmt w:val="bullet"/>
      <w:lvlText w:val="•"/>
      <w:lvlJc w:val="left"/>
      <w:pPr>
        <w:tabs>
          <w:tab w:val="num" w:pos="720"/>
        </w:tabs>
        <w:ind w:left="720" w:hanging="360"/>
      </w:pPr>
      <w:rPr>
        <w:rFonts w:ascii="Arial" w:hAnsi="Arial" w:hint="default"/>
      </w:rPr>
    </w:lvl>
    <w:lvl w:ilvl="1" w:tplc="E680513E">
      <w:start w:val="142"/>
      <w:numFmt w:val="bullet"/>
      <w:lvlText w:val="•"/>
      <w:lvlJc w:val="left"/>
      <w:pPr>
        <w:tabs>
          <w:tab w:val="num" w:pos="1440"/>
        </w:tabs>
        <w:ind w:left="1440" w:hanging="360"/>
      </w:pPr>
      <w:rPr>
        <w:rFonts w:ascii="Arial" w:hAnsi="Arial" w:hint="default"/>
      </w:rPr>
    </w:lvl>
    <w:lvl w:ilvl="2" w:tplc="41060848" w:tentative="1">
      <w:start w:val="1"/>
      <w:numFmt w:val="bullet"/>
      <w:lvlText w:val="•"/>
      <w:lvlJc w:val="left"/>
      <w:pPr>
        <w:tabs>
          <w:tab w:val="num" w:pos="2160"/>
        </w:tabs>
        <w:ind w:left="2160" w:hanging="360"/>
      </w:pPr>
      <w:rPr>
        <w:rFonts w:ascii="Arial" w:hAnsi="Arial" w:hint="default"/>
      </w:rPr>
    </w:lvl>
    <w:lvl w:ilvl="3" w:tplc="02028166" w:tentative="1">
      <w:start w:val="1"/>
      <w:numFmt w:val="bullet"/>
      <w:lvlText w:val="•"/>
      <w:lvlJc w:val="left"/>
      <w:pPr>
        <w:tabs>
          <w:tab w:val="num" w:pos="2880"/>
        </w:tabs>
        <w:ind w:left="2880" w:hanging="360"/>
      </w:pPr>
      <w:rPr>
        <w:rFonts w:ascii="Arial" w:hAnsi="Arial" w:hint="default"/>
      </w:rPr>
    </w:lvl>
    <w:lvl w:ilvl="4" w:tplc="CA9AF456" w:tentative="1">
      <w:start w:val="1"/>
      <w:numFmt w:val="bullet"/>
      <w:lvlText w:val="•"/>
      <w:lvlJc w:val="left"/>
      <w:pPr>
        <w:tabs>
          <w:tab w:val="num" w:pos="3600"/>
        </w:tabs>
        <w:ind w:left="3600" w:hanging="360"/>
      </w:pPr>
      <w:rPr>
        <w:rFonts w:ascii="Arial" w:hAnsi="Arial" w:hint="default"/>
      </w:rPr>
    </w:lvl>
    <w:lvl w:ilvl="5" w:tplc="3AD2F2AC" w:tentative="1">
      <w:start w:val="1"/>
      <w:numFmt w:val="bullet"/>
      <w:lvlText w:val="•"/>
      <w:lvlJc w:val="left"/>
      <w:pPr>
        <w:tabs>
          <w:tab w:val="num" w:pos="4320"/>
        </w:tabs>
        <w:ind w:left="4320" w:hanging="360"/>
      </w:pPr>
      <w:rPr>
        <w:rFonts w:ascii="Arial" w:hAnsi="Arial" w:hint="default"/>
      </w:rPr>
    </w:lvl>
    <w:lvl w:ilvl="6" w:tplc="51B86B6A" w:tentative="1">
      <w:start w:val="1"/>
      <w:numFmt w:val="bullet"/>
      <w:lvlText w:val="•"/>
      <w:lvlJc w:val="left"/>
      <w:pPr>
        <w:tabs>
          <w:tab w:val="num" w:pos="5040"/>
        </w:tabs>
        <w:ind w:left="5040" w:hanging="360"/>
      </w:pPr>
      <w:rPr>
        <w:rFonts w:ascii="Arial" w:hAnsi="Arial" w:hint="default"/>
      </w:rPr>
    </w:lvl>
    <w:lvl w:ilvl="7" w:tplc="1B0AB30E" w:tentative="1">
      <w:start w:val="1"/>
      <w:numFmt w:val="bullet"/>
      <w:lvlText w:val="•"/>
      <w:lvlJc w:val="left"/>
      <w:pPr>
        <w:tabs>
          <w:tab w:val="num" w:pos="5760"/>
        </w:tabs>
        <w:ind w:left="5760" w:hanging="360"/>
      </w:pPr>
      <w:rPr>
        <w:rFonts w:ascii="Arial" w:hAnsi="Arial" w:hint="default"/>
      </w:rPr>
    </w:lvl>
    <w:lvl w:ilvl="8" w:tplc="BA7484D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400E52"/>
    <w:multiLevelType w:val="hybridMultilevel"/>
    <w:tmpl w:val="47B694B0"/>
    <w:lvl w:ilvl="0" w:tplc="AA26FD9C">
      <w:start w:val="1"/>
      <w:numFmt w:val="bullet"/>
      <w:lvlText w:val="•"/>
      <w:lvlJc w:val="left"/>
      <w:pPr>
        <w:tabs>
          <w:tab w:val="num" w:pos="720"/>
        </w:tabs>
        <w:ind w:left="720" w:hanging="360"/>
      </w:pPr>
      <w:rPr>
        <w:rFonts w:ascii="Arial" w:hAnsi="Arial" w:hint="default"/>
      </w:rPr>
    </w:lvl>
    <w:lvl w:ilvl="1" w:tplc="DF94BE9C">
      <w:start w:val="142"/>
      <w:numFmt w:val="bullet"/>
      <w:lvlText w:val="•"/>
      <w:lvlJc w:val="left"/>
      <w:pPr>
        <w:tabs>
          <w:tab w:val="num" w:pos="1440"/>
        </w:tabs>
        <w:ind w:left="1440" w:hanging="360"/>
      </w:pPr>
      <w:rPr>
        <w:rFonts w:ascii="Arial" w:hAnsi="Arial" w:hint="default"/>
      </w:rPr>
    </w:lvl>
    <w:lvl w:ilvl="2" w:tplc="06F4FA32" w:tentative="1">
      <w:start w:val="1"/>
      <w:numFmt w:val="bullet"/>
      <w:lvlText w:val="•"/>
      <w:lvlJc w:val="left"/>
      <w:pPr>
        <w:tabs>
          <w:tab w:val="num" w:pos="2160"/>
        </w:tabs>
        <w:ind w:left="2160" w:hanging="360"/>
      </w:pPr>
      <w:rPr>
        <w:rFonts w:ascii="Arial" w:hAnsi="Arial" w:hint="default"/>
      </w:rPr>
    </w:lvl>
    <w:lvl w:ilvl="3" w:tplc="F864DE28" w:tentative="1">
      <w:start w:val="1"/>
      <w:numFmt w:val="bullet"/>
      <w:lvlText w:val="•"/>
      <w:lvlJc w:val="left"/>
      <w:pPr>
        <w:tabs>
          <w:tab w:val="num" w:pos="2880"/>
        </w:tabs>
        <w:ind w:left="2880" w:hanging="360"/>
      </w:pPr>
      <w:rPr>
        <w:rFonts w:ascii="Arial" w:hAnsi="Arial" w:hint="default"/>
      </w:rPr>
    </w:lvl>
    <w:lvl w:ilvl="4" w:tplc="5D1204C2" w:tentative="1">
      <w:start w:val="1"/>
      <w:numFmt w:val="bullet"/>
      <w:lvlText w:val="•"/>
      <w:lvlJc w:val="left"/>
      <w:pPr>
        <w:tabs>
          <w:tab w:val="num" w:pos="3600"/>
        </w:tabs>
        <w:ind w:left="3600" w:hanging="360"/>
      </w:pPr>
      <w:rPr>
        <w:rFonts w:ascii="Arial" w:hAnsi="Arial" w:hint="default"/>
      </w:rPr>
    </w:lvl>
    <w:lvl w:ilvl="5" w:tplc="D1B6DE12" w:tentative="1">
      <w:start w:val="1"/>
      <w:numFmt w:val="bullet"/>
      <w:lvlText w:val="•"/>
      <w:lvlJc w:val="left"/>
      <w:pPr>
        <w:tabs>
          <w:tab w:val="num" w:pos="4320"/>
        </w:tabs>
        <w:ind w:left="4320" w:hanging="360"/>
      </w:pPr>
      <w:rPr>
        <w:rFonts w:ascii="Arial" w:hAnsi="Arial" w:hint="default"/>
      </w:rPr>
    </w:lvl>
    <w:lvl w:ilvl="6" w:tplc="DE90CBEC" w:tentative="1">
      <w:start w:val="1"/>
      <w:numFmt w:val="bullet"/>
      <w:lvlText w:val="•"/>
      <w:lvlJc w:val="left"/>
      <w:pPr>
        <w:tabs>
          <w:tab w:val="num" w:pos="5040"/>
        </w:tabs>
        <w:ind w:left="5040" w:hanging="360"/>
      </w:pPr>
      <w:rPr>
        <w:rFonts w:ascii="Arial" w:hAnsi="Arial" w:hint="default"/>
      </w:rPr>
    </w:lvl>
    <w:lvl w:ilvl="7" w:tplc="95C41810" w:tentative="1">
      <w:start w:val="1"/>
      <w:numFmt w:val="bullet"/>
      <w:lvlText w:val="•"/>
      <w:lvlJc w:val="left"/>
      <w:pPr>
        <w:tabs>
          <w:tab w:val="num" w:pos="5760"/>
        </w:tabs>
        <w:ind w:left="5760" w:hanging="360"/>
      </w:pPr>
      <w:rPr>
        <w:rFonts w:ascii="Arial" w:hAnsi="Arial" w:hint="default"/>
      </w:rPr>
    </w:lvl>
    <w:lvl w:ilvl="8" w:tplc="A55E9F2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8347B"/>
    <w:multiLevelType w:val="hybridMultilevel"/>
    <w:tmpl w:val="0C323862"/>
    <w:lvl w:ilvl="0" w:tplc="9B4E9C1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7554FB"/>
    <w:multiLevelType w:val="hybridMultilevel"/>
    <w:tmpl w:val="9C90BA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936"/>
        </w:tabs>
        <w:ind w:left="93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4A47EA1"/>
    <w:multiLevelType w:val="hybridMultilevel"/>
    <w:tmpl w:val="C5CCAB12"/>
    <w:lvl w:ilvl="0" w:tplc="C7EC2884">
      <w:start w:val="3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976F3B"/>
    <w:multiLevelType w:val="hybridMultilevel"/>
    <w:tmpl w:val="0B0C20FA"/>
    <w:lvl w:ilvl="0" w:tplc="780E0BD0">
      <w:start w:val="1"/>
      <w:numFmt w:val="bullet"/>
      <w:lvlText w:val="•"/>
      <w:lvlJc w:val="left"/>
      <w:pPr>
        <w:tabs>
          <w:tab w:val="num" w:pos="360"/>
        </w:tabs>
        <w:ind w:left="360" w:hanging="360"/>
      </w:pPr>
      <w:rPr>
        <w:rFonts w:ascii="Arial" w:hAnsi="Arial" w:hint="default"/>
      </w:rPr>
    </w:lvl>
    <w:lvl w:ilvl="1" w:tplc="95E2913A">
      <w:start w:val="142"/>
      <w:numFmt w:val="bullet"/>
      <w:lvlText w:val="•"/>
      <w:lvlJc w:val="left"/>
      <w:pPr>
        <w:tabs>
          <w:tab w:val="num" w:pos="1080"/>
        </w:tabs>
        <w:ind w:left="1080" w:hanging="360"/>
      </w:pPr>
      <w:rPr>
        <w:rFonts w:ascii="Arial" w:hAnsi="Arial" w:hint="default"/>
      </w:rPr>
    </w:lvl>
    <w:lvl w:ilvl="2" w:tplc="DC182D96" w:tentative="1">
      <w:start w:val="1"/>
      <w:numFmt w:val="bullet"/>
      <w:lvlText w:val="•"/>
      <w:lvlJc w:val="left"/>
      <w:pPr>
        <w:tabs>
          <w:tab w:val="num" w:pos="1800"/>
        </w:tabs>
        <w:ind w:left="1800" w:hanging="360"/>
      </w:pPr>
      <w:rPr>
        <w:rFonts w:ascii="Arial" w:hAnsi="Arial" w:hint="default"/>
      </w:rPr>
    </w:lvl>
    <w:lvl w:ilvl="3" w:tplc="614CFE84" w:tentative="1">
      <w:start w:val="1"/>
      <w:numFmt w:val="bullet"/>
      <w:lvlText w:val="•"/>
      <w:lvlJc w:val="left"/>
      <w:pPr>
        <w:tabs>
          <w:tab w:val="num" w:pos="2520"/>
        </w:tabs>
        <w:ind w:left="2520" w:hanging="360"/>
      </w:pPr>
      <w:rPr>
        <w:rFonts w:ascii="Arial" w:hAnsi="Arial" w:hint="default"/>
      </w:rPr>
    </w:lvl>
    <w:lvl w:ilvl="4" w:tplc="D92E4AE0" w:tentative="1">
      <w:start w:val="1"/>
      <w:numFmt w:val="bullet"/>
      <w:lvlText w:val="•"/>
      <w:lvlJc w:val="left"/>
      <w:pPr>
        <w:tabs>
          <w:tab w:val="num" w:pos="3240"/>
        </w:tabs>
        <w:ind w:left="3240" w:hanging="360"/>
      </w:pPr>
      <w:rPr>
        <w:rFonts w:ascii="Arial" w:hAnsi="Arial" w:hint="default"/>
      </w:rPr>
    </w:lvl>
    <w:lvl w:ilvl="5" w:tplc="E43C81DE" w:tentative="1">
      <w:start w:val="1"/>
      <w:numFmt w:val="bullet"/>
      <w:lvlText w:val="•"/>
      <w:lvlJc w:val="left"/>
      <w:pPr>
        <w:tabs>
          <w:tab w:val="num" w:pos="3960"/>
        </w:tabs>
        <w:ind w:left="3960" w:hanging="360"/>
      </w:pPr>
      <w:rPr>
        <w:rFonts w:ascii="Arial" w:hAnsi="Arial" w:hint="default"/>
      </w:rPr>
    </w:lvl>
    <w:lvl w:ilvl="6" w:tplc="8A403198" w:tentative="1">
      <w:start w:val="1"/>
      <w:numFmt w:val="bullet"/>
      <w:lvlText w:val="•"/>
      <w:lvlJc w:val="left"/>
      <w:pPr>
        <w:tabs>
          <w:tab w:val="num" w:pos="4680"/>
        </w:tabs>
        <w:ind w:left="4680" w:hanging="360"/>
      </w:pPr>
      <w:rPr>
        <w:rFonts w:ascii="Arial" w:hAnsi="Arial" w:hint="default"/>
      </w:rPr>
    </w:lvl>
    <w:lvl w:ilvl="7" w:tplc="06D8F55A" w:tentative="1">
      <w:start w:val="1"/>
      <w:numFmt w:val="bullet"/>
      <w:lvlText w:val="•"/>
      <w:lvlJc w:val="left"/>
      <w:pPr>
        <w:tabs>
          <w:tab w:val="num" w:pos="5400"/>
        </w:tabs>
        <w:ind w:left="5400" w:hanging="360"/>
      </w:pPr>
      <w:rPr>
        <w:rFonts w:ascii="Arial" w:hAnsi="Arial" w:hint="default"/>
      </w:rPr>
    </w:lvl>
    <w:lvl w:ilvl="8" w:tplc="21DC7AF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5FB6BF8"/>
    <w:multiLevelType w:val="hybridMultilevel"/>
    <w:tmpl w:val="26420D70"/>
    <w:lvl w:ilvl="0" w:tplc="A97EB3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586CEF"/>
    <w:multiLevelType w:val="hybridMultilevel"/>
    <w:tmpl w:val="389ADB6A"/>
    <w:lvl w:ilvl="0" w:tplc="26E2173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275CEC"/>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432146"/>
    <w:multiLevelType w:val="hybridMultilevel"/>
    <w:tmpl w:val="48AE99E0"/>
    <w:lvl w:ilvl="0" w:tplc="18FA834A">
      <w:start w:val="55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7F0C28"/>
    <w:multiLevelType w:val="hybridMultilevel"/>
    <w:tmpl w:val="361AE15E"/>
    <w:lvl w:ilvl="0" w:tplc="BAB2EB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413041"/>
    <w:multiLevelType w:val="hybridMultilevel"/>
    <w:tmpl w:val="AB5A1804"/>
    <w:lvl w:ilvl="0" w:tplc="7A686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5F0E9E"/>
    <w:multiLevelType w:val="hybridMultilevel"/>
    <w:tmpl w:val="9DF8A99E"/>
    <w:lvl w:ilvl="0" w:tplc="3AB47CD4">
      <w:start w:val="1"/>
      <w:numFmt w:val="bullet"/>
      <w:lvlText w:val="•"/>
      <w:lvlJc w:val="left"/>
      <w:pPr>
        <w:tabs>
          <w:tab w:val="num" w:pos="720"/>
        </w:tabs>
        <w:ind w:left="720" w:hanging="360"/>
      </w:pPr>
      <w:rPr>
        <w:rFonts w:ascii="Arial" w:hAnsi="Arial" w:hint="default"/>
      </w:rPr>
    </w:lvl>
    <w:lvl w:ilvl="1" w:tplc="5330AD94">
      <w:numFmt w:val="bullet"/>
      <w:lvlText w:val="–"/>
      <w:lvlJc w:val="left"/>
      <w:pPr>
        <w:tabs>
          <w:tab w:val="num" w:pos="1440"/>
        </w:tabs>
        <w:ind w:left="1440" w:hanging="360"/>
      </w:pPr>
      <w:rPr>
        <w:rFonts w:ascii="Arial" w:hAnsi="Arial" w:hint="default"/>
      </w:rPr>
    </w:lvl>
    <w:lvl w:ilvl="2" w:tplc="98546ED6">
      <w:start w:val="4"/>
      <w:numFmt w:val="bullet"/>
      <w:lvlText w:val="-"/>
      <w:lvlJc w:val="left"/>
      <w:pPr>
        <w:ind w:left="2160" w:hanging="360"/>
      </w:pPr>
      <w:rPr>
        <w:rFonts w:ascii="Times New Roman" w:eastAsia="MS Mincho" w:hAnsi="Times New Roman" w:cs="Times New Roman" w:hint="default"/>
      </w:rPr>
    </w:lvl>
    <w:lvl w:ilvl="3" w:tplc="03203112" w:tentative="1">
      <w:start w:val="1"/>
      <w:numFmt w:val="bullet"/>
      <w:lvlText w:val="•"/>
      <w:lvlJc w:val="left"/>
      <w:pPr>
        <w:tabs>
          <w:tab w:val="num" w:pos="2880"/>
        </w:tabs>
        <w:ind w:left="2880" w:hanging="360"/>
      </w:pPr>
      <w:rPr>
        <w:rFonts w:ascii="Arial" w:hAnsi="Arial" w:hint="default"/>
      </w:rPr>
    </w:lvl>
    <w:lvl w:ilvl="4" w:tplc="D9620FA8" w:tentative="1">
      <w:start w:val="1"/>
      <w:numFmt w:val="bullet"/>
      <w:lvlText w:val="•"/>
      <w:lvlJc w:val="left"/>
      <w:pPr>
        <w:tabs>
          <w:tab w:val="num" w:pos="3600"/>
        </w:tabs>
        <w:ind w:left="3600" w:hanging="360"/>
      </w:pPr>
      <w:rPr>
        <w:rFonts w:ascii="Arial" w:hAnsi="Arial" w:hint="default"/>
      </w:rPr>
    </w:lvl>
    <w:lvl w:ilvl="5" w:tplc="F81E61B0" w:tentative="1">
      <w:start w:val="1"/>
      <w:numFmt w:val="bullet"/>
      <w:lvlText w:val="•"/>
      <w:lvlJc w:val="left"/>
      <w:pPr>
        <w:tabs>
          <w:tab w:val="num" w:pos="4320"/>
        </w:tabs>
        <w:ind w:left="4320" w:hanging="360"/>
      </w:pPr>
      <w:rPr>
        <w:rFonts w:ascii="Arial" w:hAnsi="Arial" w:hint="default"/>
      </w:rPr>
    </w:lvl>
    <w:lvl w:ilvl="6" w:tplc="F4AACDB8" w:tentative="1">
      <w:start w:val="1"/>
      <w:numFmt w:val="bullet"/>
      <w:lvlText w:val="•"/>
      <w:lvlJc w:val="left"/>
      <w:pPr>
        <w:tabs>
          <w:tab w:val="num" w:pos="5040"/>
        </w:tabs>
        <w:ind w:left="5040" w:hanging="360"/>
      </w:pPr>
      <w:rPr>
        <w:rFonts w:ascii="Arial" w:hAnsi="Arial" w:hint="default"/>
      </w:rPr>
    </w:lvl>
    <w:lvl w:ilvl="7" w:tplc="9D0EADA2" w:tentative="1">
      <w:start w:val="1"/>
      <w:numFmt w:val="bullet"/>
      <w:lvlText w:val="•"/>
      <w:lvlJc w:val="left"/>
      <w:pPr>
        <w:tabs>
          <w:tab w:val="num" w:pos="5760"/>
        </w:tabs>
        <w:ind w:left="5760" w:hanging="360"/>
      </w:pPr>
      <w:rPr>
        <w:rFonts w:ascii="Arial" w:hAnsi="Arial" w:hint="default"/>
      </w:rPr>
    </w:lvl>
    <w:lvl w:ilvl="8" w:tplc="D33EAAB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4" w15:restartNumberingAfterBreak="0">
    <w:nsid w:val="6C362077"/>
    <w:multiLevelType w:val="hybridMultilevel"/>
    <w:tmpl w:val="A9C46A90"/>
    <w:lvl w:ilvl="0" w:tplc="B3508C3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6F2368DB"/>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067387"/>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5E0C98"/>
    <w:multiLevelType w:val="hybridMultilevel"/>
    <w:tmpl w:val="9212425C"/>
    <w:lvl w:ilvl="0" w:tplc="C7EC2884">
      <w:start w:val="3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EB10F0"/>
    <w:multiLevelType w:val="hybridMultilevel"/>
    <w:tmpl w:val="F8A453EC"/>
    <w:lvl w:ilvl="0" w:tplc="3A621214">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3025"/>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5C69AA"/>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15197D"/>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5"/>
  </w:num>
  <w:num w:numId="3">
    <w:abstractNumId w:val="31"/>
  </w:num>
  <w:num w:numId="4">
    <w:abstractNumId w:val="10"/>
  </w:num>
  <w:num w:numId="5">
    <w:abstractNumId w:val="2"/>
  </w:num>
  <w:num w:numId="6">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7">
    <w:abstractNumId w:val="29"/>
  </w:num>
  <w:num w:numId="8">
    <w:abstractNumId w:val="16"/>
  </w:num>
  <w:num w:numId="9">
    <w:abstractNumId w:val="17"/>
  </w:num>
  <w:num w:numId="10">
    <w:abstractNumId w:val="13"/>
  </w:num>
  <w:num w:numId="11">
    <w:abstractNumId w:val="32"/>
  </w:num>
  <w:num w:numId="12">
    <w:abstractNumId w:val="20"/>
  </w:num>
  <w:num w:numId="13">
    <w:abstractNumId w:val="26"/>
  </w:num>
  <w:num w:numId="14">
    <w:abstractNumId w:val="18"/>
  </w:num>
  <w:num w:numId="15">
    <w:abstractNumId w:val="33"/>
  </w:num>
  <w:num w:numId="16">
    <w:abstractNumId w:val="30"/>
  </w:num>
  <w:num w:numId="17">
    <w:abstractNumId w:val="27"/>
  </w:num>
  <w:num w:numId="18">
    <w:abstractNumId w:val="11"/>
  </w:num>
  <w:num w:numId="19">
    <w:abstractNumId w:val="21"/>
  </w:num>
  <w:num w:numId="20">
    <w:abstractNumId w:val="3"/>
  </w:num>
  <w:num w:numId="21">
    <w:abstractNumId w:val="24"/>
  </w:num>
  <w:num w:numId="22">
    <w:abstractNumId w:val="0"/>
  </w:num>
  <w:num w:numId="23">
    <w:abstractNumId w:val="22"/>
  </w:num>
  <w:num w:numId="24">
    <w:abstractNumId w:val="19"/>
  </w:num>
  <w:num w:numId="25">
    <w:abstractNumId w:val="5"/>
  </w:num>
  <w:num w:numId="26">
    <w:abstractNumId w:val="23"/>
  </w:num>
  <w:num w:numId="27">
    <w:abstractNumId w:val="7"/>
  </w:num>
  <w:num w:numId="28">
    <w:abstractNumId w:val="4"/>
  </w:num>
  <w:num w:numId="29">
    <w:abstractNumId w:val="12"/>
  </w:num>
  <w:num w:numId="30">
    <w:abstractNumId w:val="14"/>
  </w:num>
  <w:num w:numId="31">
    <w:abstractNumId w:val="28"/>
  </w:num>
  <w:num w:numId="32">
    <w:abstractNumId w:val="8"/>
  </w:num>
  <w:num w:numId="33">
    <w:abstractNumId w:val="15"/>
  </w:num>
  <w:num w:numId="34">
    <w:abstractNumId w:val="9"/>
  </w:num>
  <w:num w:numId="35">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1396"/>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B9A"/>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5ED"/>
    <w:rsid w:val="00041973"/>
    <w:rsid w:val="00041A4F"/>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9A0"/>
    <w:rsid w:val="00064C2D"/>
    <w:rsid w:val="00064EAB"/>
    <w:rsid w:val="0006521B"/>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82B"/>
    <w:rsid w:val="000868C5"/>
    <w:rsid w:val="00086E54"/>
    <w:rsid w:val="00086E82"/>
    <w:rsid w:val="000873B2"/>
    <w:rsid w:val="00090BB8"/>
    <w:rsid w:val="00091B10"/>
    <w:rsid w:val="00092919"/>
    <w:rsid w:val="00092CBB"/>
    <w:rsid w:val="00092DCA"/>
    <w:rsid w:val="000935E6"/>
    <w:rsid w:val="000937D2"/>
    <w:rsid w:val="000940C0"/>
    <w:rsid w:val="000940D2"/>
    <w:rsid w:val="000941FB"/>
    <w:rsid w:val="00094FFF"/>
    <w:rsid w:val="000952C2"/>
    <w:rsid w:val="000957AB"/>
    <w:rsid w:val="0009584A"/>
    <w:rsid w:val="000958D0"/>
    <w:rsid w:val="0009592B"/>
    <w:rsid w:val="00096197"/>
    <w:rsid w:val="000961ED"/>
    <w:rsid w:val="0009715C"/>
    <w:rsid w:val="000972E8"/>
    <w:rsid w:val="000975EF"/>
    <w:rsid w:val="00097968"/>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5D3C"/>
    <w:rsid w:val="000A6602"/>
    <w:rsid w:val="000A6C97"/>
    <w:rsid w:val="000A786A"/>
    <w:rsid w:val="000A791E"/>
    <w:rsid w:val="000A7931"/>
    <w:rsid w:val="000A79E3"/>
    <w:rsid w:val="000B04A1"/>
    <w:rsid w:val="000B0794"/>
    <w:rsid w:val="000B0B23"/>
    <w:rsid w:val="000B0BBF"/>
    <w:rsid w:val="000B0BC8"/>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B35"/>
    <w:rsid w:val="000C5D57"/>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708"/>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366"/>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576"/>
    <w:rsid w:val="0010167E"/>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963"/>
    <w:rsid w:val="00106970"/>
    <w:rsid w:val="00106E80"/>
    <w:rsid w:val="001074E7"/>
    <w:rsid w:val="00110288"/>
    <w:rsid w:val="00110380"/>
    <w:rsid w:val="001106B9"/>
    <w:rsid w:val="00110CCF"/>
    <w:rsid w:val="00110EAD"/>
    <w:rsid w:val="00110F48"/>
    <w:rsid w:val="001111B6"/>
    <w:rsid w:val="0011169A"/>
    <w:rsid w:val="00111827"/>
    <w:rsid w:val="00111AA9"/>
    <w:rsid w:val="00111C91"/>
    <w:rsid w:val="00111EB7"/>
    <w:rsid w:val="00112593"/>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52CC"/>
    <w:rsid w:val="00115DCE"/>
    <w:rsid w:val="00116046"/>
    <w:rsid w:val="00116F74"/>
    <w:rsid w:val="001173FF"/>
    <w:rsid w:val="001176B7"/>
    <w:rsid w:val="00117C45"/>
    <w:rsid w:val="00117D6C"/>
    <w:rsid w:val="00120028"/>
    <w:rsid w:val="0012027C"/>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FD4"/>
    <w:rsid w:val="00133103"/>
    <w:rsid w:val="00133156"/>
    <w:rsid w:val="0013328B"/>
    <w:rsid w:val="001340F3"/>
    <w:rsid w:val="0013441D"/>
    <w:rsid w:val="00134714"/>
    <w:rsid w:val="00134A77"/>
    <w:rsid w:val="00134AFA"/>
    <w:rsid w:val="001352DA"/>
    <w:rsid w:val="00135A8C"/>
    <w:rsid w:val="00135E13"/>
    <w:rsid w:val="001360B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C8E"/>
    <w:rsid w:val="0014436D"/>
    <w:rsid w:val="00144488"/>
    <w:rsid w:val="00144528"/>
    <w:rsid w:val="001445CF"/>
    <w:rsid w:val="0014489B"/>
    <w:rsid w:val="00144BE2"/>
    <w:rsid w:val="001458BF"/>
    <w:rsid w:val="00145B35"/>
    <w:rsid w:val="00145C8F"/>
    <w:rsid w:val="00146354"/>
    <w:rsid w:val="0014638D"/>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D3B"/>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C29"/>
    <w:rsid w:val="00175CAF"/>
    <w:rsid w:val="00175E15"/>
    <w:rsid w:val="00175E26"/>
    <w:rsid w:val="00176156"/>
    <w:rsid w:val="00176241"/>
    <w:rsid w:val="00176318"/>
    <w:rsid w:val="00176652"/>
    <w:rsid w:val="001768B6"/>
    <w:rsid w:val="00176945"/>
    <w:rsid w:val="00176BA5"/>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CDF"/>
    <w:rsid w:val="00187E14"/>
    <w:rsid w:val="00190001"/>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A80"/>
    <w:rsid w:val="00193BAC"/>
    <w:rsid w:val="00194F63"/>
    <w:rsid w:val="00195578"/>
    <w:rsid w:val="00195A89"/>
    <w:rsid w:val="00195FDF"/>
    <w:rsid w:val="001966D2"/>
    <w:rsid w:val="00196FDA"/>
    <w:rsid w:val="001972BE"/>
    <w:rsid w:val="0019779B"/>
    <w:rsid w:val="00197B18"/>
    <w:rsid w:val="00197F58"/>
    <w:rsid w:val="001A040A"/>
    <w:rsid w:val="001A054F"/>
    <w:rsid w:val="001A0A24"/>
    <w:rsid w:val="001A0B09"/>
    <w:rsid w:val="001A12A8"/>
    <w:rsid w:val="001A12AC"/>
    <w:rsid w:val="001A14A3"/>
    <w:rsid w:val="001A14BF"/>
    <w:rsid w:val="001A1821"/>
    <w:rsid w:val="001A1B9D"/>
    <w:rsid w:val="001A1D6F"/>
    <w:rsid w:val="001A21C5"/>
    <w:rsid w:val="001A24F6"/>
    <w:rsid w:val="001A297B"/>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3A4"/>
    <w:rsid w:val="001B4429"/>
    <w:rsid w:val="001B49C8"/>
    <w:rsid w:val="001B4D69"/>
    <w:rsid w:val="001B4DD5"/>
    <w:rsid w:val="001B5847"/>
    <w:rsid w:val="001B590B"/>
    <w:rsid w:val="001B61DE"/>
    <w:rsid w:val="001B66C2"/>
    <w:rsid w:val="001B674A"/>
    <w:rsid w:val="001B68A0"/>
    <w:rsid w:val="001B6982"/>
    <w:rsid w:val="001B6A05"/>
    <w:rsid w:val="001B6B77"/>
    <w:rsid w:val="001B7E76"/>
    <w:rsid w:val="001B7EC6"/>
    <w:rsid w:val="001C064F"/>
    <w:rsid w:val="001C11F9"/>
    <w:rsid w:val="001C21A5"/>
    <w:rsid w:val="001C246A"/>
    <w:rsid w:val="001C2CB3"/>
    <w:rsid w:val="001C2D43"/>
    <w:rsid w:val="001C3175"/>
    <w:rsid w:val="001C3588"/>
    <w:rsid w:val="001C374E"/>
    <w:rsid w:val="001C39A7"/>
    <w:rsid w:val="001C3DC8"/>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225"/>
    <w:rsid w:val="001E15C8"/>
    <w:rsid w:val="001E1B2E"/>
    <w:rsid w:val="001E1C0D"/>
    <w:rsid w:val="001E21F7"/>
    <w:rsid w:val="001E23E2"/>
    <w:rsid w:val="001E2596"/>
    <w:rsid w:val="001E2D37"/>
    <w:rsid w:val="001E2EF6"/>
    <w:rsid w:val="001E31EE"/>
    <w:rsid w:val="001E32E0"/>
    <w:rsid w:val="001E3571"/>
    <w:rsid w:val="001E3ECE"/>
    <w:rsid w:val="001E432B"/>
    <w:rsid w:val="001E443A"/>
    <w:rsid w:val="001E4C4E"/>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C6D"/>
    <w:rsid w:val="00226CB1"/>
    <w:rsid w:val="0022713E"/>
    <w:rsid w:val="00227404"/>
    <w:rsid w:val="00227531"/>
    <w:rsid w:val="002278ED"/>
    <w:rsid w:val="00227981"/>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7239"/>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60F3"/>
    <w:rsid w:val="002968C9"/>
    <w:rsid w:val="00296B7E"/>
    <w:rsid w:val="00296FCC"/>
    <w:rsid w:val="002976AF"/>
    <w:rsid w:val="00297836"/>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B3"/>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B67"/>
    <w:rsid w:val="002F0385"/>
    <w:rsid w:val="002F03B7"/>
    <w:rsid w:val="002F053B"/>
    <w:rsid w:val="002F1791"/>
    <w:rsid w:val="002F1837"/>
    <w:rsid w:val="002F1CD5"/>
    <w:rsid w:val="002F1DB2"/>
    <w:rsid w:val="002F1FBE"/>
    <w:rsid w:val="002F1FD2"/>
    <w:rsid w:val="002F271A"/>
    <w:rsid w:val="002F2F91"/>
    <w:rsid w:val="002F3196"/>
    <w:rsid w:val="002F3993"/>
    <w:rsid w:val="002F3ACB"/>
    <w:rsid w:val="002F3DC5"/>
    <w:rsid w:val="002F4167"/>
    <w:rsid w:val="002F42DC"/>
    <w:rsid w:val="002F4302"/>
    <w:rsid w:val="002F48A3"/>
    <w:rsid w:val="002F48FD"/>
    <w:rsid w:val="002F4A0C"/>
    <w:rsid w:val="002F4A63"/>
    <w:rsid w:val="002F4C00"/>
    <w:rsid w:val="002F5ACA"/>
    <w:rsid w:val="002F6187"/>
    <w:rsid w:val="002F62BA"/>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39"/>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10A9"/>
    <w:rsid w:val="00311507"/>
    <w:rsid w:val="00311D14"/>
    <w:rsid w:val="00311D70"/>
    <w:rsid w:val="00311EF9"/>
    <w:rsid w:val="003124BC"/>
    <w:rsid w:val="00312747"/>
    <w:rsid w:val="00312B6C"/>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0C6"/>
    <w:rsid w:val="00316595"/>
    <w:rsid w:val="00316A07"/>
    <w:rsid w:val="00316AB2"/>
    <w:rsid w:val="003170F6"/>
    <w:rsid w:val="003173FB"/>
    <w:rsid w:val="003175E3"/>
    <w:rsid w:val="003176C7"/>
    <w:rsid w:val="0032082A"/>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3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FB9"/>
    <w:rsid w:val="003531B2"/>
    <w:rsid w:val="00353333"/>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A1A"/>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622A"/>
    <w:rsid w:val="0036684F"/>
    <w:rsid w:val="0036769E"/>
    <w:rsid w:val="003676BB"/>
    <w:rsid w:val="00367A91"/>
    <w:rsid w:val="00367B50"/>
    <w:rsid w:val="00367B54"/>
    <w:rsid w:val="00370014"/>
    <w:rsid w:val="00370CD8"/>
    <w:rsid w:val="00370CDE"/>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97D84"/>
    <w:rsid w:val="003A010D"/>
    <w:rsid w:val="003A059A"/>
    <w:rsid w:val="003A05AE"/>
    <w:rsid w:val="003A06B7"/>
    <w:rsid w:val="003A06CE"/>
    <w:rsid w:val="003A0787"/>
    <w:rsid w:val="003A09C3"/>
    <w:rsid w:val="003A0B43"/>
    <w:rsid w:val="003A0BC4"/>
    <w:rsid w:val="003A0E78"/>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A0E"/>
    <w:rsid w:val="003F1CE8"/>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45F1"/>
    <w:rsid w:val="003F491F"/>
    <w:rsid w:val="003F5320"/>
    <w:rsid w:val="003F54D2"/>
    <w:rsid w:val="003F57A2"/>
    <w:rsid w:val="003F5ADC"/>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0A3"/>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FB8"/>
    <w:rsid w:val="00443FD4"/>
    <w:rsid w:val="00443FDE"/>
    <w:rsid w:val="004445A4"/>
    <w:rsid w:val="00445605"/>
    <w:rsid w:val="004456FD"/>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8EC"/>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D97"/>
    <w:rsid w:val="00465E11"/>
    <w:rsid w:val="00465F0B"/>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C2E"/>
    <w:rsid w:val="005124C0"/>
    <w:rsid w:val="005124F4"/>
    <w:rsid w:val="0051265A"/>
    <w:rsid w:val="00512ABF"/>
    <w:rsid w:val="00512B9F"/>
    <w:rsid w:val="00513169"/>
    <w:rsid w:val="00513B3A"/>
    <w:rsid w:val="00513DAE"/>
    <w:rsid w:val="00513FD5"/>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421"/>
    <w:rsid w:val="005458C8"/>
    <w:rsid w:val="00545D8E"/>
    <w:rsid w:val="00546510"/>
    <w:rsid w:val="0054660D"/>
    <w:rsid w:val="005468B7"/>
    <w:rsid w:val="00546B00"/>
    <w:rsid w:val="00546BC4"/>
    <w:rsid w:val="00547191"/>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4083"/>
    <w:rsid w:val="00564095"/>
    <w:rsid w:val="005640DC"/>
    <w:rsid w:val="0056450D"/>
    <w:rsid w:val="00564818"/>
    <w:rsid w:val="00564BF2"/>
    <w:rsid w:val="00564CCF"/>
    <w:rsid w:val="0056513B"/>
    <w:rsid w:val="005653EF"/>
    <w:rsid w:val="0056569E"/>
    <w:rsid w:val="00565866"/>
    <w:rsid w:val="00565DE4"/>
    <w:rsid w:val="00566058"/>
    <w:rsid w:val="00566C7F"/>
    <w:rsid w:val="00566CD3"/>
    <w:rsid w:val="00567C4D"/>
    <w:rsid w:val="005700B8"/>
    <w:rsid w:val="00570341"/>
    <w:rsid w:val="00570586"/>
    <w:rsid w:val="00571613"/>
    <w:rsid w:val="005719CC"/>
    <w:rsid w:val="00571A0A"/>
    <w:rsid w:val="00571F60"/>
    <w:rsid w:val="0057217B"/>
    <w:rsid w:val="005725AA"/>
    <w:rsid w:val="00572669"/>
    <w:rsid w:val="00572F7F"/>
    <w:rsid w:val="00572FC7"/>
    <w:rsid w:val="00573546"/>
    <w:rsid w:val="0057369B"/>
    <w:rsid w:val="0057387C"/>
    <w:rsid w:val="00573C07"/>
    <w:rsid w:val="0057486A"/>
    <w:rsid w:val="00574C5C"/>
    <w:rsid w:val="005754BC"/>
    <w:rsid w:val="00575ED0"/>
    <w:rsid w:val="005762E7"/>
    <w:rsid w:val="00576A03"/>
    <w:rsid w:val="0058025A"/>
    <w:rsid w:val="0058034C"/>
    <w:rsid w:val="00580A65"/>
    <w:rsid w:val="00580B06"/>
    <w:rsid w:val="00580CE5"/>
    <w:rsid w:val="0058123B"/>
    <w:rsid w:val="005815C0"/>
    <w:rsid w:val="00581610"/>
    <w:rsid w:val="005820FE"/>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A56"/>
    <w:rsid w:val="005A3C41"/>
    <w:rsid w:val="005A3EA0"/>
    <w:rsid w:val="005A45FA"/>
    <w:rsid w:val="005A4FD3"/>
    <w:rsid w:val="005A5284"/>
    <w:rsid w:val="005A52E0"/>
    <w:rsid w:val="005A53E9"/>
    <w:rsid w:val="005A5467"/>
    <w:rsid w:val="005A58BB"/>
    <w:rsid w:val="005A5A4C"/>
    <w:rsid w:val="005A5CD5"/>
    <w:rsid w:val="005A6358"/>
    <w:rsid w:val="005A6C62"/>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9E6"/>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925"/>
    <w:rsid w:val="005D3014"/>
    <w:rsid w:val="005D319F"/>
    <w:rsid w:val="005D3239"/>
    <w:rsid w:val="005D3511"/>
    <w:rsid w:val="005D3660"/>
    <w:rsid w:val="005D3B35"/>
    <w:rsid w:val="005D3E9F"/>
    <w:rsid w:val="005D4398"/>
    <w:rsid w:val="005D4722"/>
    <w:rsid w:val="005D4D3F"/>
    <w:rsid w:val="005D4E51"/>
    <w:rsid w:val="005D50E8"/>
    <w:rsid w:val="005D50FF"/>
    <w:rsid w:val="005D53F5"/>
    <w:rsid w:val="005D587C"/>
    <w:rsid w:val="005D5F7D"/>
    <w:rsid w:val="005D6520"/>
    <w:rsid w:val="005D6C7D"/>
    <w:rsid w:val="005D70EA"/>
    <w:rsid w:val="005D789D"/>
    <w:rsid w:val="005D7C27"/>
    <w:rsid w:val="005D7DAA"/>
    <w:rsid w:val="005E01E0"/>
    <w:rsid w:val="005E05A6"/>
    <w:rsid w:val="005E05BF"/>
    <w:rsid w:val="005E0718"/>
    <w:rsid w:val="005E0B1E"/>
    <w:rsid w:val="005E0F82"/>
    <w:rsid w:val="005E118C"/>
    <w:rsid w:val="005E16BF"/>
    <w:rsid w:val="005E19B4"/>
    <w:rsid w:val="005E19CD"/>
    <w:rsid w:val="005E1E74"/>
    <w:rsid w:val="005E1EE7"/>
    <w:rsid w:val="005E2FC2"/>
    <w:rsid w:val="005E37AF"/>
    <w:rsid w:val="005E3956"/>
    <w:rsid w:val="005E3C68"/>
    <w:rsid w:val="005E46A7"/>
    <w:rsid w:val="005E46C2"/>
    <w:rsid w:val="005E49F2"/>
    <w:rsid w:val="005E4B96"/>
    <w:rsid w:val="005E4E73"/>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620"/>
    <w:rsid w:val="006059EE"/>
    <w:rsid w:val="00605A36"/>
    <w:rsid w:val="00606513"/>
    <w:rsid w:val="006070AE"/>
    <w:rsid w:val="00607638"/>
    <w:rsid w:val="006076FC"/>
    <w:rsid w:val="006102C5"/>
    <w:rsid w:val="0061043C"/>
    <w:rsid w:val="00610ADE"/>
    <w:rsid w:val="00610D7B"/>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301"/>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CE3"/>
    <w:rsid w:val="00687F75"/>
    <w:rsid w:val="006909BD"/>
    <w:rsid w:val="00690C3C"/>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25F"/>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329"/>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30E3"/>
    <w:rsid w:val="006C3671"/>
    <w:rsid w:val="006C3BAB"/>
    <w:rsid w:val="006C3E1E"/>
    <w:rsid w:val="006C423A"/>
    <w:rsid w:val="006C43D4"/>
    <w:rsid w:val="006C44DF"/>
    <w:rsid w:val="006C48DA"/>
    <w:rsid w:val="006C4972"/>
    <w:rsid w:val="006C53A4"/>
    <w:rsid w:val="006C58F9"/>
    <w:rsid w:val="006C5915"/>
    <w:rsid w:val="006C597F"/>
    <w:rsid w:val="006C5A1D"/>
    <w:rsid w:val="006C5F21"/>
    <w:rsid w:val="006C6AB8"/>
    <w:rsid w:val="006C6E72"/>
    <w:rsid w:val="006C7168"/>
    <w:rsid w:val="006C73A0"/>
    <w:rsid w:val="006C757A"/>
    <w:rsid w:val="006C7711"/>
    <w:rsid w:val="006C7C5A"/>
    <w:rsid w:val="006D0E98"/>
    <w:rsid w:val="006D1246"/>
    <w:rsid w:val="006D218D"/>
    <w:rsid w:val="006D243B"/>
    <w:rsid w:val="006D24D4"/>
    <w:rsid w:val="006D26B6"/>
    <w:rsid w:val="006D29E7"/>
    <w:rsid w:val="006D30EF"/>
    <w:rsid w:val="006D32FB"/>
    <w:rsid w:val="006D342F"/>
    <w:rsid w:val="006D3560"/>
    <w:rsid w:val="006D36F8"/>
    <w:rsid w:val="006D385D"/>
    <w:rsid w:val="006D39E1"/>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CD"/>
    <w:rsid w:val="006F71E9"/>
    <w:rsid w:val="006F7259"/>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F9A"/>
    <w:rsid w:val="007201D2"/>
    <w:rsid w:val="007206C6"/>
    <w:rsid w:val="00720D3A"/>
    <w:rsid w:val="00721134"/>
    <w:rsid w:val="007217B0"/>
    <w:rsid w:val="00721C31"/>
    <w:rsid w:val="00721CB7"/>
    <w:rsid w:val="00721FD3"/>
    <w:rsid w:val="0072206D"/>
    <w:rsid w:val="007225D7"/>
    <w:rsid w:val="007227D7"/>
    <w:rsid w:val="00722DE1"/>
    <w:rsid w:val="00723562"/>
    <w:rsid w:val="0072359D"/>
    <w:rsid w:val="007236F8"/>
    <w:rsid w:val="00723EA4"/>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7E0"/>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CF0"/>
    <w:rsid w:val="007520B7"/>
    <w:rsid w:val="007525A6"/>
    <w:rsid w:val="00752608"/>
    <w:rsid w:val="00752882"/>
    <w:rsid w:val="00752974"/>
    <w:rsid w:val="00752E7F"/>
    <w:rsid w:val="00753A1B"/>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50BF"/>
    <w:rsid w:val="007656A9"/>
    <w:rsid w:val="00765749"/>
    <w:rsid w:val="007660A7"/>
    <w:rsid w:val="007660CE"/>
    <w:rsid w:val="007663F2"/>
    <w:rsid w:val="007664BC"/>
    <w:rsid w:val="00766569"/>
    <w:rsid w:val="007666BA"/>
    <w:rsid w:val="00767076"/>
    <w:rsid w:val="00767180"/>
    <w:rsid w:val="00767328"/>
    <w:rsid w:val="0076735D"/>
    <w:rsid w:val="00767825"/>
    <w:rsid w:val="00767832"/>
    <w:rsid w:val="00767A39"/>
    <w:rsid w:val="00767ECB"/>
    <w:rsid w:val="00770A22"/>
    <w:rsid w:val="00770C50"/>
    <w:rsid w:val="00770C66"/>
    <w:rsid w:val="00771681"/>
    <w:rsid w:val="007718A3"/>
    <w:rsid w:val="007723BD"/>
    <w:rsid w:val="00772B38"/>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D8"/>
    <w:rsid w:val="0077472B"/>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2EB"/>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C0088"/>
    <w:rsid w:val="007C051D"/>
    <w:rsid w:val="007C1173"/>
    <w:rsid w:val="007C118E"/>
    <w:rsid w:val="007C12C6"/>
    <w:rsid w:val="007C15F6"/>
    <w:rsid w:val="007C1752"/>
    <w:rsid w:val="007C1803"/>
    <w:rsid w:val="007C18C2"/>
    <w:rsid w:val="007C1C78"/>
    <w:rsid w:val="007C1CA8"/>
    <w:rsid w:val="007C2937"/>
    <w:rsid w:val="007C2B68"/>
    <w:rsid w:val="007C2EFF"/>
    <w:rsid w:val="007C2F2F"/>
    <w:rsid w:val="007C3016"/>
    <w:rsid w:val="007C37F1"/>
    <w:rsid w:val="007C38F9"/>
    <w:rsid w:val="007C3FC1"/>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3679"/>
    <w:rsid w:val="00813A38"/>
    <w:rsid w:val="00813C5C"/>
    <w:rsid w:val="00813F1A"/>
    <w:rsid w:val="00814091"/>
    <w:rsid w:val="008144EA"/>
    <w:rsid w:val="00814BD6"/>
    <w:rsid w:val="00814C9A"/>
    <w:rsid w:val="00814DA3"/>
    <w:rsid w:val="00815065"/>
    <w:rsid w:val="008151D1"/>
    <w:rsid w:val="008152C9"/>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420C"/>
    <w:rsid w:val="0082463D"/>
    <w:rsid w:val="008246FB"/>
    <w:rsid w:val="0082472F"/>
    <w:rsid w:val="00824ABE"/>
    <w:rsid w:val="00824C53"/>
    <w:rsid w:val="00824D2A"/>
    <w:rsid w:val="00824F99"/>
    <w:rsid w:val="00825003"/>
    <w:rsid w:val="00826E6B"/>
    <w:rsid w:val="00827002"/>
    <w:rsid w:val="008272A6"/>
    <w:rsid w:val="008279E6"/>
    <w:rsid w:val="00827F68"/>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C0"/>
    <w:rsid w:val="00835180"/>
    <w:rsid w:val="0083592A"/>
    <w:rsid w:val="00835AD1"/>
    <w:rsid w:val="00835BEE"/>
    <w:rsid w:val="00835C9E"/>
    <w:rsid w:val="00835EFC"/>
    <w:rsid w:val="00835FD5"/>
    <w:rsid w:val="00836126"/>
    <w:rsid w:val="00836C03"/>
    <w:rsid w:val="00836C74"/>
    <w:rsid w:val="00837AA5"/>
    <w:rsid w:val="0084009E"/>
    <w:rsid w:val="0084048C"/>
    <w:rsid w:val="0084078A"/>
    <w:rsid w:val="0084182C"/>
    <w:rsid w:val="00841A53"/>
    <w:rsid w:val="00842D4C"/>
    <w:rsid w:val="008432F4"/>
    <w:rsid w:val="008435C1"/>
    <w:rsid w:val="008436E7"/>
    <w:rsid w:val="0084379E"/>
    <w:rsid w:val="00843AD9"/>
    <w:rsid w:val="00843BF9"/>
    <w:rsid w:val="00844161"/>
    <w:rsid w:val="008445B9"/>
    <w:rsid w:val="008446E9"/>
    <w:rsid w:val="008447A6"/>
    <w:rsid w:val="00845467"/>
    <w:rsid w:val="008455F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7B7"/>
    <w:rsid w:val="00876890"/>
    <w:rsid w:val="00876891"/>
    <w:rsid w:val="00876A3E"/>
    <w:rsid w:val="008772BE"/>
    <w:rsid w:val="008778EC"/>
    <w:rsid w:val="00877AC2"/>
    <w:rsid w:val="00877D51"/>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C0A"/>
    <w:rsid w:val="008E1EDA"/>
    <w:rsid w:val="008E2080"/>
    <w:rsid w:val="008E2095"/>
    <w:rsid w:val="008E2428"/>
    <w:rsid w:val="008E2C29"/>
    <w:rsid w:val="008E312C"/>
    <w:rsid w:val="008E3533"/>
    <w:rsid w:val="008E35A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455D"/>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23D"/>
    <w:rsid w:val="0090579E"/>
    <w:rsid w:val="0090597C"/>
    <w:rsid w:val="00905DCA"/>
    <w:rsid w:val="00905E41"/>
    <w:rsid w:val="00905E63"/>
    <w:rsid w:val="00905F7D"/>
    <w:rsid w:val="00905FE6"/>
    <w:rsid w:val="00906016"/>
    <w:rsid w:val="00906591"/>
    <w:rsid w:val="00906A72"/>
    <w:rsid w:val="00906C06"/>
    <w:rsid w:val="00906EB7"/>
    <w:rsid w:val="0090780C"/>
    <w:rsid w:val="00907946"/>
    <w:rsid w:val="00907B5F"/>
    <w:rsid w:val="00907BC1"/>
    <w:rsid w:val="00907BE8"/>
    <w:rsid w:val="0091010B"/>
    <w:rsid w:val="009102DE"/>
    <w:rsid w:val="00910610"/>
    <w:rsid w:val="009107C2"/>
    <w:rsid w:val="00910A2C"/>
    <w:rsid w:val="00910DC9"/>
    <w:rsid w:val="00911040"/>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205CD"/>
    <w:rsid w:val="00920AE6"/>
    <w:rsid w:val="00920B21"/>
    <w:rsid w:val="00920B63"/>
    <w:rsid w:val="009211CD"/>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6ECB"/>
    <w:rsid w:val="00926EED"/>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FC1"/>
    <w:rsid w:val="009371A0"/>
    <w:rsid w:val="0093763B"/>
    <w:rsid w:val="009379C5"/>
    <w:rsid w:val="00937F58"/>
    <w:rsid w:val="00940048"/>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89"/>
    <w:rsid w:val="0094767C"/>
    <w:rsid w:val="009476C1"/>
    <w:rsid w:val="00947AE4"/>
    <w:rsid w:val="00947CE3"/>
    <w:rsid w:val="00947D28"/>
    <w:rsid w:val="00950813"/>
    <w:rsid w:val="00950D6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3CD"/>
    <w:rsid w:val="0096346D"/>
    <w:rsid w:val="00963EC5"/>
    <w:rsid w:val="009642A8"/>
    <w:rsid w:val="0096451C"/>
    <w:rsid w:val="0096453D"/>
    <w:rsid w:val="00964583"/>
    <w:rsid w:val="00964697"/>
    <w:rsid w:val="009656C5"/>
    <w:rsid w:val="00965DC9"/>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4058"/>
    <w:rsid w:val="00974B18"/>
    <w:rsid w:val="00974B5A"/>
    <w:rsid w:val="00975224"/>
    <w:rsid w:val="009752B4"/>
    <w:rsid w:val="00975883"/>
    <w:rsid w:val="00975FB6"/>
    <w:rsid w:val="00976066"/>
    <w:rsid w:val="00976080"/>
    <w:rsid w:val="00976678"/>
    <w:rsid w:val="0097683F"/>
    <w:rsid w:val="0097697C"/>
    <w:rsid w:val="009769C3"/>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A73"/>
    <w:rsid w:val="009A373F"/>
    <w:rsid w:val="009A43D3"/>
    <w:rsid w:val="009A4651"/>
    <w:rsid w:val="009A48D6"/>
    <w:rsid w:val="009A49A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D28"/>
    <w:rsid w:val="00A20E7E"/>
    <w:rsid w:val="00A20FB3"/>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CD9"/>
    <w:rsid w:val="00A24EF0"/>
    <w:rsid w:val="00A24EF6"/>
    <w:rsid w:val="00A25AE9"/>
    <w:rsid w:val="00A2621E"/>
    <w:rsid w:val="00A26BCA"/>
    <w:rsid w:val="00A26E70"/>
    <w:rsid w:val="00A26E81"/>
    <w:rsid w:val="00A2732D"/>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7AE"/>
    <w:rsid w:val="00A56DCF"/>
    <w:rsid w:val="00A56F5C"/>
    <w:rsid w:val="00A57136"/>
    <w:rsid w:val="00A5749A"/>
    <w:rsid w:val="00A57C83"/>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61"/>
    <w:rsid w:val="00A83401"/>
    <w:rsid w:val="00A834BF"/>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13F"/>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96A"/>
    <w:rsid w:val="00AD4BB3"/>
    <w:rsid w:val="00AD4C37"/>
    <w:rsid w:val="00AD4F75"/>
    <w:rsid w:val="00AD52DA"/>
    <w:rsid w:val="00AD555B"/>
    <w:rsid w:val="00AD55E2"/>
    <w:rsid w:val="00AD5D03"/>
    <w:rsid w:val="00AD63A5"/>
    <w:rsid w:val="00AD693F"/>
    <w:rsid w:val="00AD71E4"/>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36E"/>
    <w:rsid w:val="00AE3487"/>
    <w:rsid w:val="00AE3A91"/>
    <w:rsid w:val="00AE3EE0"/>
    <w:rsid w:val="00AE3EE8"/>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4FF7"/>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52"/>
    <w:rsid w:val="00B02225"/>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2A8"/>
    <w:rsid w:val="00B142CD"/>
    <w:rsid w:val="00B14474"/>
    <w:rsid w:val="00B14745"/>
    <w:rsid w:val="00B14865"/>
    <w:rsid w:val="00B148B5"/>
    <w:rsid w:val="00B14D32"/>
    <w:rsid w:val="00B14D74"/>
    <w:rsid w:val="00B15426"/>
    <w:rsid w:val="00B15781"/>
    <w:rsid w:val="00B15921"/>
    <w:rsid w:val="00B161BB"/>
    <w:rsid w:val="00B1654A"/>
    <w:rsid w:val="00B1738A"/>
    <w:rsid w:val="00B17944"/>
    <w:rsid w:val="00B17E7E"/>
    <w:rsid w:val="00B2023A"/>
    <w:rsid w:val="00B20433"/>
    <w:rsid w:val="00B205D3"/>
    <w:rsid w:val="00B2068B"/>
    <w:rsid w:val="00B20A3F"/>
    <w:rsid w:val="00B20AC8"/>
    <w:rsid w:val="00B20C4A"/>
    <w:rsid w:val="00B20CD1"/>
    <w:rsid w:val="00B21002"/>
    <w:rsid w:val="00B211BA"/>
    <w:rsid w:val="00B21312"/>
    <w:rsid w:val="00B216CF"/>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368"/>
    <w:rsid w:val="00B338BB"/>
    <w:rsid w:val="00B33C0D"/>
    <w:rsid w:val="00B33EC2"/>
    <w:rsid w:val="00B33F7E"/>
    <w:rsid w:val="00B340A1"/>
    <w:rsid w:val="00B344B5"/>
    <w:rsid w:val="00B34B8E"/>
    <w:rsid w:val="00B34E38"/>
    <w:rsid w:val="00B352AE"/>
    <w:rsid w:val="00B35B97"/>
    <w:rsid w:val="00B35BE7"/>
    <w:rsid w:val="00B35C4C"/>
    <w:rsid w:val="00B35ECE"/>
    <w:rsid w:val="00B35F46"/>
    <w:rsid w:val="00B360DF"/>
    <w:rsid w:val="00B3623B"/>
    <w:rsid w:val="00B363FB"/>
    <w:rsid w:val="00B36672"/>
    <w:rsid w:val="00B368BC"/>
    <w:rsid w:val="00B368E9"/>
    <w:rsid w:val="00B36AB7"/>
    <w:rsid w:val="00B36C0A"/>
    <w:rsid w:val="00B36FEB"/>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7C3"/>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70B"/>
    <w:rsid w:val="00B638A4"/>
    <w:rsid w:val="00B63909"/>
    <w:rsid w:val="00B63934"/>
    <w:rsid w:val="00B63FB5"/>
    <w:rsid w:val="00B64011"/>
    <w:rsid w:val="00B64B56"/>
    <w:rsid w:val="00B64BAA"/>
    <w:rsid w:val="00B64C54"/>
    <w:rsid w:val="00B64DE6"/>
    <w:rsid w:val="00B64F9D"/>
    <w:rsid w:val="00B650CA"/>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D15"/>
    <w:rsid w:val="00B87E3C"/>
    <w:rsid w:val="00B908B1"/>
    <w:rsid w:val="00B9094B"/>
    <w:rsid w:val="00B90B9D"/>
    <w:rsid w:val="00B90FDA"/>
    <w:rsid w:val="00B90FFF"/>
    <w:rsid w:val="00B91115"/>
    <w:rsid w:val="00B91378"/>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114"/>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5D5"/>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7D9"/>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1B2"/>
    <w:rsid w:val="00BE22E0"/>
    <w:rsid w:val="00BE2F26"/>
    <w:rsid w:val="00BE2F28"/>
    <w:rsid w:val="00BE365E"/>
    <w:rsid w:val="00BE3F08"/>
    <w:rsid w:val="00BE42BC"/>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5467"/>
    <w:rsid w:val="00BF586C"/>
    <w:rsid w:val="00BF60A0"/>
    <w:rsid w:val="00BF69EA"/>
    <w:rsid w:val="00BF6FDA"/>
    <w:rsid w:val="00BF759A"/>
    <w:rsid w:val="00BF7958"/>
    <w:rsid w:val="00BF7ACA"/>
    <w:rsid w:val="00BF7BE7"/>
    <w:rsid w:val="00C000E4"/>
    <w:rsid w:val="00C00B4A"/>
    <w:rsid w:val="00C00EA3"/>
    <w:rsid w:val="00C00F2F"/>
    <w:rsid w:val="00C00F79"/>
    <w:rsid w:val="00C00F8B"/>
    <w:rsid w:val="00C015F2"/>
    <w:rsid w:val="00C016E0"/>
    <w:rsid w:val="00C0210D"/>
    <w:rsid w:val="00C021AE"/>
    <w:rsid w:val="00C03053"/>
    <w:rsid w:val="00C03575"/>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E89"/>
    <w:rsid w:val="00C07FC4"/>
    <w:rsid w:val="00C10343"/>
    <w:rsid w:val="00C11009"/>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A8"/>
    <w:rsid w:val="00C15328"/>
    <w:rsid w:val="00C15D84"/>
    <w:rsid w:val="00C1606A"/>
    <w:rsid w:val="00C16085"/>
    <w:rsid w:val="00C16330"/>
    <w:rsid w:val="00C165C8"/>
    <w:rsid w:val="00C16713"/>
    <w:rsid w:val="00C172BF"/>
    <w:rsid w:val="00C1751B"/>
    <w:rsid w:val="00C175EC"/>
    <w:rsid w:val="00C203A5"/>
    <w:rsid w:val="00C205E5"/>
    <w:rsid w:val="00C2185A"/>
    <w:rsid w:val="00C221C5"/>
    <w:rsid w:val="00C226F3"/>
    <w:rsid w:val="00C22871"/>
    <w:rsid w:val="00C228F5"/>
    <w:rsid w:val="00C22B7C"/>
    <w:rsid w:val="00C22C2A"/>
    <w:rsid w:val="00C23194"/>
    <w:rsid w:val="00C236C9"/>
    <w:rsid w:val="00C23749"/>
    <w:rsid w:val="00C24481"/>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61A"/>
    <w:rsid w:val="00C428EC"/>
    <w:rsid w:val="00C42E04"/>
    <w:rsid w:val="00C42FFC"/>
    <w:rsid w:val="00C432F5"/>
    <w:rsid w:val="00C43598"/>
    <w:rsid w:val="00C43982"/>
    <w:rsid w:val="00C43D7F"/>
    <w:rsid w:val="00C43E7A"/>
    <w:rsid w:val="00C4460D"/>
    <w:rsid w:val="00C44BEE"/>
    <w:rsid w:val="00C44D7F"/>
    <w:rsid w:val="00C44F11"/>
    <w:rsid w:val="00C45A84"/>
    <w:rsid w:val="00C462FE"/>
    <w:rsid w:val="00C4654D"/>
    <w:rsid w:val="00C466E6"/>
    <w:rsid w:val="00C4674E"/>
    <w:rsid w:val="00C468DF"/>
    <w:rsid w:val="00C46C1E"/>
    <w:rsid w:val="00C46CEF"/>
    <w:rsid w:val="00C46DED"/>
    <w:rsid w:val="00C470B3"/>
    <w:rsid w:val="00C472FE"/>
    <w:rsid w:val="00C474D3"/>
    <w:rsid w:val="00C4792D"/>
    <w:rsid w:val="00C506E0"/>
    <w:rsid w:val="00C50C91"/>
    <w:rsid w:val="00C50DD6"/>
    <w:rsid w:val="00C517EC"/>
    <w:rsid w:val="00C51D44"/>
    <w:rsid w:val="00C51E2C"/>
    <w:rsid w:val="00C520B6"/>
    <w:rsid w:val="00C52110"/>
    <w:rsid w:val="00C52184"/>
    <w:rsid w:val="00C522D0"/>
    <w:rsid w:val="00C523A2"/>
    <w:rsid w:val="00C52CCA"/>
    <w:rsid w:val="00C537AD"/>
    <w:rsid w:val="00C541D2"/>
    <w:rsid w:val="00C54429"/>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3096"/>
    <w:rsid w:val="00C6322B"/>
    <w:rsid w:val="00C63287"/>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4EC"/>
    <w:rsid w:val="00C70762"/>
    <w:rsid w:val="00C7082E"/>
    <w:rsid w:val="00C70C8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6FC"/>
    <w:rsid w:val="00C82D0D"/>
    <w:rsid w:val="00C82D23"/>
    <w:rsid w:val="00C83091"/>
    <w:rsid w:val="00C8341D"/>
    <w:rsid w:val="00C83527"/>
    <w:rsid w:val="00C83582"/>
    <w:rsid w:val="00C84630"/>
    <w:rsid w:val="00C848D9"/>
    <w:rsid w:val="00C85138"/>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B005C"/>
    <w:rsid w:val="00CB0184"/>
    <w:rsid w:val="00CB0D80"/>
    <w:rsid w:val="00CB0E20"/>
    <w:rsid w:val="00CB1732"/>
    <w:rsid w:val="00CB1982"/>
    <w:rsid w:val="00CB19BF"/>
    <w:rsid w:val="00CB1B7D"/>
    <w:rsid w:val="00CB1C2C"/>
    <w:rsid w:val="00CB1E40"/>
    <w:rsid w:val="00CB1F64"/>
    <w:rsid w:val="00CB2A40"/>
    <w:rsid w:val="00CB2AC8"/>
    <w:rsid w:val="00CB31ED"/>
    <w:rsid w:val="00CB32F7"/>
    <w:rsid w:val="00CB3579"/>
    <w:rsid w:val="00CB377F"/>
    <w:rsid w:val="00CB3BC7"/>
    <w:rsid w:val="00CB3E8A"/>
    <w:rsid w:val="00CB4059"/>
    <w:rsid w:val="00CB42F3"/>
    <w:rsid w:val="00CB442E"/>
    <w:rsid w:val="00CB44D3"/>
    <w:rsid w:val="00CB46B1"/>
    <w:rsid w:val="00CB4F87"/>
    <w:rsid w:val="00CB4FB2"/>
    <w:rsid w:val="00CB5154"/>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A95"/>
    <w:rsid w:val="00CD6C89"/>
    <w:rsid w:val="00CD731B"/>
    <w:rsid w:val="00CD7394"/>
    <w:rsid w:val="00CD76B0"/>
    <w:rsid w:val="00CD7BDD"/>
    <w:rsid w:val="00CD7EF8"/>
    <w:rsid w:val="00CE0715"/>
    <w:rsid w:val="00CE08E9"/>
    <w:rsid w:val="00CE092B"/>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E29"/>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7054"/>
    <w:rsid w:val="00D273DE"/>
    <w:rsid w:val="00D278F7"/>
    <w:rsid w:val="00D27ABA"/>
    <w:rsid w:val="00D27DCE"/>
    <w:rsid w:val="00D3004C"/>
    <w:rsid w:val="00D300B3"/>
    <w:rsid w:val="00D310AA"/>
    <w:rsid w:val="00D31226"/>
    <w:rsid w:val="00D31523"/>
    <w:rsid w:val="00D31D9F"/>
    <w:rsid w:val="00D31E5F"/>
    <w:rsid w:val="00D324C3"/>
    <w:rsid w:val="00D3265C"/>
    <w:rsid w:val="00D32D9C"/>
    <w:rsid w:val="00D32F25"/>
    <w:rsid w:val="00D32F51"/>
    <w:rsid w:val="00D32FF8"/>
    <w:rsid w:val="00D33CD3"/>
    <w:rsid w:val="00D33F91"/>
    <w:rsid w:val="00D34941"/>
    <w:rsid w:val="00D34B7F"/>
    <w:rsid w:val="00D350C8"/>
    <w:rsid w:val="00D357A8"/>
    <w:rsid w:val="00D358CC"/>
    <w:rsid w:val="00D35E00"/>
    <w:rsid w:val="00D35F55"/>
    <w:rsid w:val="00D3617B"/>
    <w:rsid w:val="00D3682E"/>
    <w:rsid w:val="00D36966"/>
    <w:rsid w:val="00D36A84"/>
    <w:rsid w:val="00D37310"/>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E80"/>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5A8"/>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90127"/>
    <w:rsid w:val="00D90255"/>
    <w:rsid w:val="00D9065A"/>
    <w:rsid w:val="00D9070D"/>
    <w:rsid w:val="00D91325"/>
    <w:rsid w:val="00D9156D"/>
    <w:rsid w:val="00D91DB5"/>
    <w:rsid w:val="00D926B7"/>
    <w:rsid w:val="00D92F09"/>
    <w:rsid w:val="00D93508"/>
    <w:rsid w:val="00D93592"/>
    <w:rsid w:val="00D935AF"/>
    <w:rsid w:val="00D93686"/>
    <w:rsid w:val="00D938EC"/>
    <w:rsid w:val="00D93D11"/>
    <w:rsid w:val="00D93F32"/>
    <w:rsid w:val="00D9422C"/>
    <w:rsid w:val="00D9440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4D6"/>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2A8"/>
    <w:rsid w:val="00DD72F8"/>
    <w:rsid w:val="00DD7304"/>
    <w:rsid w:val="00DD779D"/>
    <w:rsid w:val="00DD7B85"/>
    <w:rsid w:val="00DD7BFA"/>
    <w:rsid w:val="00DD7E84"/>
    <w:rsid w:val="00DD7F58"/>
    <w:rsid w:val="00DE06AD"/>
    <w:rsid w:val="00DE0857"/>
    <w:rsid w:val="00DE11C5"/>
    <w:rsid w:val="00DE13D5"/>
    <w:rsid w:val="00DE1CF4"/>
    <w:rsid w:val="00DE2278"/>
    <w:rsid w:val="00DE22BB"/>
    <w:rsid w:val="00DE25C9"/>
    <w:rsid w:val="00DE2A5B"/>
    <w:rsid w:val="00DE3275"/>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DA"/>
    <w:rsid w:val="00E37652"/>
    <w:rsid w:val="00E377D8"/>
    <w:rsid w:val="00E37A0D"/>
    <w:rsid w:val="00E37FCC"/>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60"/>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430"/>
    <w:rsid w:val="00E966A8"/>
    <w:rsid w:val="00E969A1"/>
    <w:rsid w:val="00E969D5"/>
    <w:rsid w:val="00E96DFB"/>
    <w:rsid w:val="00E97247"/>
    <w:rsid w:val="00E974EB"/>
    <w:rsid w:val="00E9781F"/>
    <w:rsid w:val="00E978BC"/>
    <w:rsid w:val="00EA03DB"/>
    <w:rsid w:val="00EA05D1"/>
    <w:rsid w:val="00EA06EA"/>
    <w:rsid w:val="00EA06F1"/>
    <w:rsid w:val="00EA0C35"/>
    <w:rsid w:val="00EA1027"/>
    <w:rsid w:val="00EA136B"/>
    <w:rsid w:val="00EA1723"/>
    <w:rsid w:val="00EA1781"/>
    <w:rsid w:val="00EA1820"/>
    <w:rsid w:val="00EA18AF"/>
    <w:rsid w:val="00EA1C02"/>
    <w:rsid w:val="00EA1EA3"/>
    <w:rsid w:val="00EA2108"/>
    <w:rsid w:val="00EA22B3"/>
    <w:rsid w:val="00EA2597"/>
    <w:rsid w:val="00EA2601"/>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230"/>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EEC"/>
    <w:rsid w:val="00EB733A"/>
    <w:rsid w:val="00EB75A0"/>
    <w:rsid w:val="00EB762E"/>
    <w:rsid w:val="00EB7719"/>
    <w:rsid w:val="00EB793A"/>
    <w:rsid w:val="00EB7A14"/>
    <w:rsid w:val="00EB7BD4"/>
    <w:rsid w:val="00EC0AE8"/>
    <w:rsid w:val="00EC0DED"/>
    <w:rsid w:val="00EC1635"/>
    <w:rsid w:val="00EC1857"/>
    <w:rsid w:val="00EC18F8"/>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302"/>
    <w:rsid w:val="00EC7364"/>
    <w:rsid w:val="00EC7398"/>
    <w:rsid w:val="00EC7C44"/>
    <w:rsid w:val="00EC7CBA"/>
    <w:rsid w:val="00EC7DFE"/>
    <w:rsid w:val="00ED0231"/>
    <w:rsid w:val="00ED02DD"/>
    <w:rsid w:val="00ED04A4"/>
    <w:rsid w:val="00ED0607"/>
    <w:rsid w:val="00ED07D2"/>
    <w:rsid w:val="00ED0E63"/>
    <w:rsid w:val="00ED11E8"/>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7224"/>
    <w:rsid w:val="00ED722A"/>
    <w:rsid w:val="00ED727E"/>
    <w:rsid w:val="00ED74B3"/>
    <w:rsid w:val="00ED7678"/>
    <w:rsid w:val="00EE014F"/>
    <w:rsid w:val="00EE028A"/>
    <w:rsid w:val="00EE118C"/>
    <w:rsid w:val="00EE11AF"/>
    <w:rsid w:val="00EE1502"/>
    <w:rsid w:val="00EE1685"/>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EA4"/>
    <w:rsid w:val="00EF324F"/>
    <w:rsid w:val="00EF349D"/>
    <w:rsid w:val="00EF351D"/>
    <w:rsid w:val="00EF366C"/>
    <w:rsid w:val="00EF39BE"/>
    <w:rsid w:val="00EF3C32"/>
    <w:rsid w:val="00EF3D27"/>
    <w:rsid w:val="00EF43C3"/>
    <w:rsid w:val="00EF5135"/>
    <w:rsid w:val="00EF5869"/>
    <w:rsid w:val="00EF5C36"/>
    <w:rsid w:val="00EF5F3B"/>
    <w:rsid w:val="00EF5F75"/>
    <w:rsid w:val="00EF6685"/>
    <w:rsid w:val="00EF6878"/>
    <w:rsid w:val="00EF74F9"/>
    <w:rsid w:val="00EF78C9"/>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822"/>
    <w:rsid w:val="00F0384A"/>
    <w:rsid w:val="00F03857"/>
    <w:rsid w:val="00F038BD"/>
    <w:rsid w:val="00F03B3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E6A"/>
    <w:rsid w:val="00F11029"/>
    <w:rsid w:val="00F11361"/>
    <w:rsid w:val="00F1157A"/>
    <w:rsid w:val="00F117A6"/>
    <w:rsid w:val="00F119E6"/>
    <w:rsid w:val="00F11C99"/>
    <w:rsid w:val="00F12617"/>
    <w:rsid w:val="00F12889"/>
    <w:rsid w:val="00F12A12"/>
    <w:rsid w:val="00F12DB8"/>
    <w:rsid w:val="00F12E37"/>
    <w:rsid w:val="00F12FCC"/>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2EF"/>
    <w:rsid w:val="00F223C2"/>
    <w:rsid w:val="00F22555"/>
    <w:rsid w:val="00F2289F"/>
    <w:rsid w:val="00F2292B"/>
    <w:rsid w:val="00F22A04"/>
    <w:rsid w:val="00F22A70"/>
    <w:rsid w:val="00F22B45"/>
    <w:rsid w:val="00F22FD6"/>
    <w:rsid w:val="00F233A6"/>
    <w:rsid w:val="00F23424"/>
    <w:rsid w:val="00F23916"/>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46"/>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992"/>
    <w:rsid w:val="00F72CD2"/>
    <w:rsid w:val="00F72DA5"/>
    <w:rsid w:val="00F73310"/>
    <w:rsid w:val="00F734A5"/>
    <w:rsid w:val="00F7350D"/>
    <w:rsid w:val="00F738E0"/>
    <w:rsid w:val="00F739C8"/>
    <w:rsid w:val="00F7400E"/>
    <w:rsid w:val="00F74159"/>
    <w:rsid w:val="00F74551"/>
    <w:rsid w:val="00F747CD"/>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BC7"/>
    <w:rsid w:val="00F94D38"/>
    <w:rsid w:val="00F95391"/>
    <w:rsid w:val="00F955F9"/>
    <w:rsid w:val="00F95724"/>
    <w:rsid w:val="00F958C6"/>
    <w:rsid w:val="00F95A36"/>
    <w:rsid w:val="00F960EE"/>
    <w:rsid w:val="00F9684A"/>
    <w:rsid w:val="00F96EAD"/>
    <w:rsid w:val="00F970D3"/>
    <w:rsid w:val="00F97319"/>
    <w:rsid w:val="00F975EB"/>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56A"/>
    <w:rsid w:val="00FC069F"/>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1D3"/>
    <w:rsid w:val="00FC43AB"/>
    <w:rsid w:val="00FC43DB"/>
    <w:rsid w:val="00FC4824"/>
    <w:rsid w:val="00FC49B4"/>
    <w:rsid w:val="00FC502D"/>
    <w:rsid w:val="00FC53B4"/>
    <w:rsid w:val="00FC5AA5"/>
    <w:rsid w:val="00FC5C8E"/>
    <w:rsid w:val="00FC5DA2"/>
    <w:rsid w:val="00FC6030"/>
    <w:rsid w:val="00FC6995"/>
    <w:rsid w:val="00FC6EA9"/>
    <w:rsid w:val="00FC71E1"/>
    <w:rsid w:val="00FC7259"/>
    <w:rsid w:val="00FC73D0"/>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865"/>
    <w:rsid w:val="00FE79E2"/>
    <w:rsid w:val="00FE7F6A"/>
    <w:rsid w:val="00FF021F"/>
    <w:rsid w:val="00FF0D29"/>
    <w:rsid w:val="00FF0DAF"/>
    <w:rsid w:val="00FF14F5"/>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992"/>
    <w:rsid w:val="00FF5BE4"/>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C51A3E52-6244-4A82-89B1-A386F3C23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22"/>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5607390">
      <w:bodyDiv w:val="1"/>
      <w:marLeft w:val="0"/>
      <w:marRight w:val="0"/>
      <w:marTop w:val="0"/>
      <w:marBottom w:val="0"/>
      <w:divBdr>
        <w:top w:val="none" w:sz="0" w:space="0" w:color="auto"/>
        <w:left w:val="none" w:sz="0" w:space="0" w:color="auto"/>
        <w:bottom w:val="none" w:sz="0" w:space="0" w:color="auto"/>
        <w:right w:val="none" w:sz="0" w:space="0" w:color="auto"/>
      </w:divBdr>
      <w:divsChild>
        <w:div w:id="20479463">
          <w:marLeft w:val="360"/>
          <w:marRight w:val="0"/>
          <w:marTop w:val="200"/>
          <w:marBottom w:val="0"/>
          <w:divBdr>
            <w:top w:val="none" w:sz="0" w:space="0" w:color="auto"/>
            <w:left w:val="none" w:sz="0" w:space="0" w:color="auto"/>
            <w:bottom w:val="none" w:sz="0" w:space="0" w:color="auto"/>
            <w:right w:val="none" w:sz="0" w:space="0" w:color="auto"/>
          </w:divBdr>
        </w:div>
        <w:div w:id="565726769">
          <w:marLeft w:val="1080"/>
          <w:marRight w:val="0"/>
          <w:marTop w:val="100"/>
          <w:marBottom w:val="0"/>
          <w:divBdr>
            <w:top w:val="none" w:sz="0" w:space="0" w:color="auto"/>
            <w:left w:val="none" w:sz="0" w:space="0" w:color="auto"/>
            <w:bottom w:val="none" w:sz="0" w:space="0" w:color="auto"/>
            <w:right w:val="none" w:sz="0" w:space="0" w:color="auto"/>
          </w:divBdr>
        </w:div>
        <w:div w:id="586693112">
          <w:marLeft w:val="1080"/>
          <w:marRight w:val="0"/>
          <w:marTop w:val="100"/>
          <w:marBottom w:val="0"/>
          <w:divBdr>
            <w:top w:val="none" w:sz="0" w:space="0" w:color="auto"/>
            <w:left w:val="none" w:sz="0" w:space="0" w:color="auto"/>
            <w:bottom w:val="none" w:sz="0" w:space="0" w:color="auto"/>
            <w:right w:val="none" w:sz="0" w:space="0" w:color="auto"/>
          </w:divBdr>
        </w:div>
        <w:div w:id="770052142">
          <w:marLeft w:val="360"/>
          <w:marRight w:val="0"/>
          <w:marTop w:val="200"/>
          <w:marBottom w:val="0"/>
          <w:divBdr>
            <w:top w:val="none" w:sz="0" w:space="0" w:color="auto"/>
            <w:left w:val="none" w:sz="0" w:space="0" w:color="auto"/>
            <w:bottom w:val="none" w:sz="0" w:space="0" w:color="auto"/>
            <w:right w:val="none" w:sz="0" w:space="0" w:color="auto"/>
          </w:divBdr>
        </w:div>
        <w:div w:id="1556283476">
          <w:marLeft w:val="1080"/>
          <w:marRight w:val="0"/>
          <w:marTop w:val="100"/>
          <w:marBottom w:val="0"/>
          <w:divBdr>
            <w:top w:val="none" w:sz="0" w:space="0" w:color="auto"/>
            <w:left w:val="none" w:sz="0" w:space="0" w:color="auto"/>
            <w:bottom w:val="none" w:sz="0" w:space="0" w:color="auto"/>
            <w:right w:val="none" w:sz="0" w:space="0" w:color="auto"/>
          </w:divBdr>
        </w:div>
        <w:div w:id="1808014399">
          <w:marLeft w:val="360"/>
          <w:marRight w:val="0"/>
          <w:marTop w:val="200"/>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8013324">
      <w:bodyDiv w:val="1"/>
      <w:marLeft w:val="0"/>
      <w:marRight w:val="0"/>
      <w:marTop w:val="0"/>
      <w:marBottom w:val="0"/>
      <w:divBdr>
        <w:top w:val="none" w:sz="0" w:space="0" w:color="auto"/>
        <w:left w:val="none" w:sz="0" w:space="0" w:color="auto"/>
        <w:bottom w:val="none" w:sz="0" w:space="0" w:color="auto"/>
        <w:right w:val="none" w:sz="0" w:space="0" w:color="auto"/>
      </w:divBdr>
      <w:divsChild>
        <w:div w:id="921371796">
          <w:marLeft w:val="360"/>
          <w:marRight w:val="0"/>
          <w:marTop w:val="200"/>
          <w:marBottom w:val="0"/>
          <w:divBdr>
            <w:top w:val="none" w:sz="0" w:space="0" w:color="auto"/>
            <w:left w:val="none" w:sz="0" w:space="0" w:color="auto"/>
            <w:bottom w:val="none" w:sz="0" w:space="0" w:color="auto"/>
            <w:right w:val="none" w:sz="0" w:space="0" w:color="auto"/>
          </w:divBdr>
        </w:div>
        <w:div w:id="977758040">
          <w:marLeft w:val="1080"/>
          <w:marRight w:val="0"/>
          <w:marTop w:val="100"/>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60127340">
      <w:bodyDiv w:val="1"/>
      <w:marLeft w:val="0"/>
      <w:marRight w:val="0"/>
      <w:marTop w:val="0"/>
      <w:marBottom w:val="0"/>
      <w:divBdr>
        <w:top w:val="none" w:sz="0" w:space="0" w:color="auto"/>
        <w:left w:val="none" w:sz="0" w:space="0" w:color="auto"/>
        <w:bottom w:val="none" w:sz="0" w:space="0" w:color="auto"/>
        <w:right w:val="none" w:sz="0" w:space="0" w:color="auto"/>
      </w:divBdr>
      <w:divsChild>
        <w:div w:id="12659541">
          <w:marLeft w:val="360"/>
          <w:marRight w:val="0"/>
          <w:marTop w:val="200"/>
          <w:marBottom w:val="0"/>
          <w:divBdr>
            <w:top w:val="none" w:sz="0" w:space="0" w:color="auto"/>
            <w:left w:val="none" w:sz="0" w:space="0" w:color="auto"/>
            <w:bottom w:val="none" w:sz="0" w:space="0" w:color="auto"/>
            <w:right w:val="none" w:sz="0" w:space="0" w:color="auto"/>
          </w:divBdr>
        </w:div>
        <w:div w:id="566839784">
          <w:marLeft w:val="1080"/>
          <w:marRight w:val="0"/>
          <w:marTop w:val="100"/>
          <w:marBottom w:val="0"/>
          <w:divBdr>
            <w:top w:val="none" w:sz="0" w:space="0" w:color="auto"/>
            <w:left w:val="none" w:sz="0" w:space="0" w:color="auto"/>
            <w:bottom w:val="none" w:sz="0" w:space="0" w:color="auto"/>
            <w:right w:val="none" w:sz="0" w:space="0" w:color="auto"/>
          </w:divBdr>
        </w:div>
        <w:div w:id="1391688612">
          <w:marLeft w:val="1080"/>
          <w:marRight w:val="0"/>
          <w:marTop w:val="100"/>
          <w:marBottom w:val="0"/>
          <w:divBdr>
            <w:top w:val="none" w:sz="0" w:space="0" w:color="auto"/>
            <w:left w:val="none" w:sz="0" w:space="0" w:color="auto"/>
            <w:bottom w:val="none" w:sz="0" w:space="0" w:color="auto"/>
            <w:right w:val="none" w:sz="0" w:space="0" w:color="auto"/>
          </w:divBdr>
        </w:div>
        <w:div w:id="1941523458">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3933505">
      <w:bodyDiv w:val="1"/>
      <w:marLeft w:val="0"/>
      <w:marRight w:val="0"/>
      <w:marTop w:val="0"/>
      <w:marBottom w:val="0"/>
      <w:divBdr>
        <w:top w:val="none" w:sz="0" w:space="0" w:color="auto"/>
        <w:left w:val="none" w:sz="0" w:space="0" w:color="auto"/>
        <w:bottom w:val="none" w:sz="0" w:space="0" w:color="auto"/>
        <w:right w:val="none" w:sz="0" w:space="0" w:color="auto"/>
      </w:divBdr>
      <w:divsChild>
        <w:div w:id="67046801">
          <w:marLeft w:val="1080"/>
          <w:marRight w:val="0"/>
          <w:marTop w:val="100"/>
          <w:marBottom w:val="0"/>
          <w:divBdr>
            <w:top w:val="none" w:sz="0" w:space="0" w:color="auto"/>
            <w:left w:val="none" w:sz="0" w:space="0" w:color="auto"/>
            <w:bottom w:val="none" w:sz="0" w:space="0" w:color="auto"/>
            <w:right w:val="none" w:sz="0" w:space="0" w:color="auto"/>
          </w:divBdr>
        </w:div>
        <w:div w:id="716128714">
          <w:marLeft w:val="1080"/>
          <w:marRight w:val="0"/>
          <w:marTop w:val="100"/>
          <w:marBottom w:val="0"/>
          <w:divBdr>
            <w:top w:val="none" w:sz="0" w:space="0" w:color="auto"/>
            <w:left w:val="none" w:sz="0" w:space="0" w:color="auto"/>
            <w:bottom w:val="none" w:sz="0" w:space="0" w:color="auto"/>
            <w:right w:val="none" w:sz="0" w:space="0" w:color="auto"/>
          </w:divBdr>
        </w:div>
        <w:div w:id="811947558">
          <w:marLeft w:val="360"/>
          <w:marRight w:val="0"/>
          <w:marTop w:val="200"/>
          <w:marBottom w:val="0"/>
          <w:divBdr>
            <w:top w:val="none" w:sz="0" w:space="0" w:color="auto"/>
            <w:left w:val="none" w:sz="0" w:space="0" w:color="auto"/>
            <w:bottom w:val="none" w:sz="0" w:space="0" w:color="auto"/>
            <w:right w:val="none" w:sz="0" w:space="0" w:color="auto"/>
          </w:divBdr>
        </w:div>
        <w:div w:id="128111163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C53A7D-CF6C-4FEA-9B40-8CA1952E3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1935</TotalTime>
  <Pages>4</Pages>
  <Words>1534</Words>
  <Characters>8748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Taemin Kim</cp:lastModifiedBy>
  <cp:revision>16</cp:revision>
  <cp:lastPrinted>2009-04-22T21:01:00Z</cp:lastPrinted>
  <dcterms:created xsi:type="dcterms:W3CDTF">2018-02-16T22:17:00Z</dcterms:created>
  <dcterms:modified xsi:type="dcterms:W3CDTF">2018-05-14T17:36:00Z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